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C98A8">
      <w:pPr>
        <w:rPr>
          <w:rFonts w:ascii="Times New Roman Regular" w:hAnsi="Times New Roman Regular" w:cs="Times New Roman Regular"/>
        </w:rPr>
      </w:pPr>
      <w:bookmarkStart w:id="1" w:name="_GoBack"/>
      <w:r>
        <w:rPr>
          <w:rFonts w:ascii="Times New Roman Regular" w:hAnsi="Times New Roman Regular" w:cs="Times New Roman Regular"/>
        </w:rPr>
        <w:t xml:space="preserve">附件6  </w:t>
      </w:r>
      <w:r>
        <w:rPr>
          <w:rFonts w:hint="eastAsia" w:ascii="Times New Roman Regular" w:hAnsi="Times New Roman Regular" w:cs="Times New Roman Regular"/>
        </w:rPr>
        <w:t>山东电建一公司</w:t>
      </w:r>
      <w:r>
        <w:rPr>
          <w:rFonts w:ascii="Times New Roman Regular" w:hAnsi="Times New Roman Regular" w:cs="Times New Roman Regular"/>
        </w:rPr>
        <w:t>安全管理制度及</w:t>
      </w:r>
      <w:bookmarkStart w:id="0" w:name="OLE_LINK1"/>
      <w:r>
        <w:rPr>
          <w:rFonts w:ascii="Times New Roman Regular" w:hAnsi="Times New Roman Regular" w:cs="Times New Roman Regular"/>
        </w:rPr>
        <w:t>应急</w:t>
      </w:r>
      <w:bookmarkEnd w:id="0"/>
      <w:r>
        <w:rPr>
          <w:rFonts w:ascii="Times New Roman Regular" w:hAnsi="Times New Roman Regular" w:cs="Times New Roman Regular"/>
        </w:rPr>
        <w:t>预案清单</w:t>
      </w:r>
    </w:p>
    <w:bookmarkEnd w:id="1"/>
    <w:tbl>
      <w:tblPr>
        <w:tblStyle w:val="4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571"/>
        <w:gridCol w:w="751"/>
        <w:gridCol w:w="793"/>
        <w:gridCol w:w="722"/>
        <w:gridCol w:w="722"/>
        <w:gridCol w:w="3144"/>
        <w:gridCol w:w="1323"/>
      </w:tblGrid>
      <w:tr w14:paraId="2ECDB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0D9FB8DC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b/>
                <w:bCs/>
                <w:sz w:val="32"/>
                <w:szCs w:val="3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32"/>
                <w:szCs w:val="32"/>
                <w:lang w:bidi="ar"/>
              </w:rPr>
              <w:t>安全生产管理制度清单</w:t>
            </w:r>
          </w:p>
        </w:tc>
      </w:tr>
      <w:tr w14:paraId="7607C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4B30A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序号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E0E00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适用</w:t>
            </w: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br w:type="textWrapping"/>
            </w: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范围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7C74E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编制单位/部门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5E31D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系统及类型代码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94A4D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流水号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A79FE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版本号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C1B3B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文件名称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7A6E8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b/>
                <w:bCs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kern w:val="0"/>
                <w:sz w:val="22"/>
                <w:szCs w:val="22"/>
                <w:lang w:bidi="ar"/>
              </w:rPr>
              <w:t>发布/更新日期</w:t>
            </w:r>
          </w:p>
        </w:tc>
      </w:tr>
      <w:tr w14:paraId="42A36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147A2D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57108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9DB8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BCB23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0111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98E95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05000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G2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A17A2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环境、职业健康安全绩效监测与测量控制程序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4DE6A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2023.07.31</w:t>
            </w:r>
          </w:p>
        </w:tc>
      </w:tr>
      <w:tr w14:paraId="1D973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58CDFAD5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E443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33A26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29812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0112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347D6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BB609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F2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3E3B45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事故、事件、不符合控制程序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97A7F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2023.07.31</w:t>
            </w:r>
          </w:p>
        </w:tc>
      </w:tr>
      <w:tr w14:paraId="21B0F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81CE49E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AA56B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72293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6481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0112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02186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E5FCF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F2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405823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应急准备与响应控制程序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C8992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2023.07.31</w:t>
            </w:r>
          </w:p>
        </w:tc>
      </w:tr>
      <w:tr w14:paraId="32120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2A7E115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21029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BE8CA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15A87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0303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F0EC2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37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E8F6F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40B745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安全文件记录管理程序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15228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2021.11.10</w:t>
            </w:r>
          </w:p>
        </w:tc>
      </w:tr>
      <w:tr w14:paraId="4ED28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5A9E375A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F12EC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6250A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EF69E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8E920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FCF36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G1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4831E6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安全生产责任制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BFF2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2021.11.10</w:t>
            </w:r>
          </w:p>
        </w:tc>
      </w:tr>
      <w:tr w14:paraId="2D6BF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27A573B1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6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BD8A9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CC5FE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0DC1B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E1051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E55A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DF63B3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安全生产四个责任体系管理程序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3F0C8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2021.11.10</w:t>
            </w:r>
          </w:p>
        </w:tc>
      </w:tr>
      <w:tr w14:paraId="48E4A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54E691FD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7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20B2C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18097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92D6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EF254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04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802B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B1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AFF172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职业健康安全教育培训管理程序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5835B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2021.11.15</w:t>
            </w:r>
          </w:p>
        </w:tc>
      </w:tr>
      <w:tr w14:paraId="30C84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50B817D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8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B1AF4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5761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51B42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0BDBE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1CB11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54E629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安全会议管理程序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FCF5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67F97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2AC72A2A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9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12711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69DE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E14BC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A336F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07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7F08C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9DBDDB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安全检查管理程序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6D35B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2021.11.08</w:t>
            </w:r>
          </w:p>
        </w:tc>
      </w:tr>
      <w:tr w14:paraId="2B328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5575D41A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4BB91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1A6BF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5157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1760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08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976AC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441AAA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安全生产风险分级管控程序（试行）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A8E5D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2021.05.11</w:t>
            </w:r>
          </w:p>
        </w:tc>
      </w:tr>
      <w:tr w14:paraId="20EFC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0199D2AC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C7ACF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8D512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2EF85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253FC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09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86C3B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FAC9D9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隐患排查治理程序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6C572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2021.09.08</w:t>
            </w:r>
          </w:p>
        </w:tc>
      </w:tr>
      <w:tr w14:paraId="53E4F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D372E91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A16EA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D3422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80E9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571E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01AC4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E5B167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安全生产考核奖惩管理程序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8F7B7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2021.11.25</w:t>
            </w:r>
          </w:p>
        </w:tc>
      </w:tr>
      <w:tr w14:paraId="397EE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0925FB3E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13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69A9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280D1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DDA5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E83E3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D84E1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F1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925A36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安全工作报告管理程序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BB458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2021.11.24</w:t>
            </w:r>
          </w:p>
        </w:tc>
      </w:tr>
      <w:tr w14:paraId="51283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36974544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5F26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2EA1E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DC647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9E5C6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14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8BD0A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CC05C2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安全文化建设管理程序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FB29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2021.09.20</w:t>
            </w:r>
          </w:p>
        </w:tc>
      </w:tr>
      <w:tr w14:paraId="57C07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2539B028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CA33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280EF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26209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812C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A0834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268CB5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安全生产标准化建设管理程序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E34A9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2021.11.22</w:t>
            </w:r>
          </w:p>
        </w:tc>
      </w:tr>
      <w:tr w14:paraId="7B2C4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336DCACA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AF8B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FE5FC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0457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06759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BFAB9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88EA98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二级单位安全管理程序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FC4C6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2021.11.08</w:t>
            </w:r>
          </w:p>
        </w:tc>
      </w:tr>
      <w:tr w14:paraId="067D0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2CFDE346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B8EAC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DA140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557ED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4213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17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E796B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90ECBF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分包安全管理程序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ECBA7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2021.11.08</w:t>
            </w:r>
          </w:p>
        </w:tc>
      </w:tr>
      <w:tr w14:paraId="4065B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2A53E29C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E667E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33BA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1957C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3D4C6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6E6D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9BB4BB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领导干部现场带班管理程序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71199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2021.10.01</w:t>
            </w:r>
          </w:p>
        </w:tc>
      </w:tr>
      <w:tr w14:paraId="39A67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FCBB142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34781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8E458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B2817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76316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B9E00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3810EA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安全生产信息化管理程序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66492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2021.09.09</w:t>
            </w:r>
          </w:p>
        </w:tc>
      </w:tr>
      <w:tr w14:paraId="6936B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75FB769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5FC54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53C39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5BB26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A9EB0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352A4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A1DA8E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安全专家管理办法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DE488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2021.05.10</w:t>
            </w:r>
          </w:p>
        </w:tc>
      </w:tr>
      <w:tr w14:paraId="6903C3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59A1314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CFEE3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8C20F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9267C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F3241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6419D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38883C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安全管理人员管理程序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061D5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2021.11.22</w:t>
            </w:r>
          </w:p>
        </w:tc>
      </w:tr>
      <w:tr w14:paraId="1E5B1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A081F8F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22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A51AD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80E78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5E209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69992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35F3D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839D8A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安全设施及用品管理程序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A0FE0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2021.09.27</w:t>
            </w:r>
          </w:p>
        </w:tc>
      </w:tr>
      <w:tr w14:paraId="3952F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32C38579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23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463A4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32B2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07E99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32BC5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4BC98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C3D8B8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交通安全管理程序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8F003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2021.09.28</w:t>
            </w:r>
          </w:p>
        </w:tc>
      </w:tr>
      <w:tr w14:paraId="02A2C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EAE6F48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24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9D38B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3B3B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7BCBE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DF6B5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5D494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4B517E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消防安全管理程序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AAAC8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2023.07.29</w:t>
            </w:r>
          </w:p>
        </w:tc>
      </w:tr>
      <w:tr w14:paraId="299E3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73195FF9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25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933F3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AF6C7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754F9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A66AD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AE1C8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3044C1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危险化学品安全管理程序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AA49A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2021.10.21</w:t>
            </w:r>
          </w:p>
        </w:tc>
      </w:tr>
      <w:tr w14:paraId="73A24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DBE68DE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26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FD5B3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4D116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30CB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2A6DC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0E2B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1864B0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施工用电安全管理程序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5CA11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39EAD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DA484E9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27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E7539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EE24D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9A440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79A21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07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90DB9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E1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2CC95F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文明施工管理程序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54F73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2021.12.02</w:t>
            </w:r>
          </w:p>
        </w:tc>
      </w:tr>
      <w:tr w14:paraId="2282A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ED6ECD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28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20D87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4DB68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DDCB7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3D716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08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BC4EC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174D7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危险作业安全管理程序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64845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46493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0482B96D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29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D4B2C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35111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B2D44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4284D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09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75D86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897ACF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脚手架（跨越架）安全管理程序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F5D6A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2021.11.22</w:t>
            </w:r>
          </w:p>
        </w:tc>
      </w:tr>
      <w:tr w14:paraId="56366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7E9FDCFC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BC095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519D8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67E76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F3A15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8E1B9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CA6C43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作业许可安全管理程序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38D2E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2021.12.01</w:t>
            </w:r>
          </w:p>
        </w:tc>
      </w:tr>
      <w:tr w14:paraId="284D21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C034A16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31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674FB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CA729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E8466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F704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C0D08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712A65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起重运输安全管理程序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E26B4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2021.11.22</w:t>
            </w:r>
          </w:p>
        </w:tc>
      </w:tr>
      <w:tr w14:paraId="41A047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5DA8F92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32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B9786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BAC6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B3545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E64BE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18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36822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F6D792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境外工程安全管理程序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93F58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2021.10.28</w:t>
            </w:r>
          </w:p>
        </w:tc>
      </w:tr>
      <w:tr w14:paraId="33414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FB81CD8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33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AD0F4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0A941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F04CE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7552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19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3094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58448D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安全警示标志管理程序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DA960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2021.11.15</w:t>
            </w:r>
          </w:p>
        </w:tc>
      </w:tr>
      <w:tr w14:paraId="78845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63148C9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34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912AF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71EE3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2E70F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3891E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C547F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E20702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自然灾害防范管理程序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62084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2021.11.22</w:t>
            </w:r>
          </w:p>
        </w:tc>
      </w:tr>
      <w:tr w14:paraId="5C757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82A752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35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AEEA0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76B94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E95BD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2FC6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3DA8E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26EA49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季节性施工和节假日期间安全管理程序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22184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2021.12.01</w:t>
            </w:r>
          </w:p>
        </w:tc>
      </w:tr>
      <w:tr w14:paraId="00715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3EFB4B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36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6B7C6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D0578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09D58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FA1C5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5FAC3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CC06A7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水上水下作业施工安全管理程序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CF238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2021.04.22</w:t>
            </w:r>
          </w:p>
        </w:tc>
      </w:tr>
      <w:tr w14:paraId="4B373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735B9406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37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C0FE6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52C1C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2EE04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1FFA9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24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0F593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BDC0A8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高处作业安全管理程序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2AD8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2014.11.27</w:t>
            </w:r>
          </w:p>
        </w:tc>
      </w:tr>
      <w:tr w14:paraId="1F06C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748ACF1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38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179DC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5786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2C4B6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8C5C5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D1BEE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0C7E38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临近带电体作业安全管理程序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685BD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2014.11.27</w:t>
            </w:r>
          </w:p>
        </w:tc>
      </w:tr>
      <w:tr w14:paraId="67E32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3E8BC992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39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72490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CE3AC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A1517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1A02D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62EC3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C3C764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有限空间安全管理程序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AC09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2014.11.27</w:t>
            </w:r>
          </w:p>
        </w:tc>
      </w:tr>
      <w:tr w14:paraId="3FB6A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03EA92C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782F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EFB7E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52BDB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CAD5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27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81B80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B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D6AB1F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脱硫系统防腐施工防火安全管理程序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2C172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2023.07.30</w:t>
            </w:r>
          </w:p>
        </w:tc>
      </w:tr>
      <w:tr w14:paraId="317B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5A2C9B2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41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B842B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E251A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BFA96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04AFA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1E98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BAF40F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小型机械工器具安全管理程序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FBC46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2014.11.18</w:t>
            </w:r>
          </w:p>
        </w:tc>
      </w:tr>
      <w:tr w14:paraId="0DC687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1CBCDEAF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42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B6481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11BE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82132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B71EA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36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0ED2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E2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0B2089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反违章管理程序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66EAD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2020.04.21</w:t>
            </w:r>
          </w:p>
        </w:tc>
      </w:tr>
      <w:tr w14:paraId="273C4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B1C488D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43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02757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1A6A1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0F72F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41679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A56D4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E6FBBC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有毒有害作业安全管理程序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30245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2014.11.18</w:t>
            </w:r>
          </w:p>
        </w:tc>
      </w:tr>
      <w:tr w14:paraId="36DE9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56043DDE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44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8D667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FC45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F0801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F033B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70BAC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E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9C88B9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爆破作业安全管理程序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75739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2014.11.27</w:t>
            </w:r>
          </w:p>
        </w:tc>
      </w:tr>
      <w:tr w14:paraId="78B36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7D299713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45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DA6D6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XM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E2B06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84E42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57E10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51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9EE949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FAC99A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机组试运安全管理程序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B84D1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2014.11.27</w:t>
            </w:r>
          </w:p>
        </w:tc>
      </w:tr>
      <w:tr w14:paraId="56AA4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3482EBAF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46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C62D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88545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FECFB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921E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01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A9CA3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C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A7D1B9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职业健康管理制度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5B6C0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125DE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7FCED046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47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65D483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E0760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9D33C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7D777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5FA96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C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EC704E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岗位职业卫生操作规程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466F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0C476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FF06308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48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D68457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F221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27D72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AEDB4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FFC72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B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26C907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建设项目职业病防护设施"三同时"管理制度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D9C29C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32BE5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239FCBB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49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77E658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E089F2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730D2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09A4F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04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80499E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F1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4FA422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辐射防护安全管理程序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4A551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2021.09.16</w:t>
            </w:r>
          </w:p>
        </w:tc>
      </w:tr>
      <w:tr w14:paraId="134E4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6B047454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50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97F9F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E9DFD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1D5EEF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0503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1BDDA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02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D92D54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F3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F005EA">
            <w:pPr>
              <w:widowControl/>
              <w:jc w:val="left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环境因素识别与评价程序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E00C5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2021.10.16</w:t>
            </w:r>
          </w:p>
        </w:tc>
      </w:tr>
      <w:tr w14:paraId="3C0B8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4AAD9DA3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51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3AD79E2F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GS</w:t>
            </w:r>
          </w:p>
        </w:tc>
        <w:tc>
          <w:tcPr>
            <w:tcW w:w="4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FDEB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AJ</w:t>
            </w:r>
          </w:p>
        </w:tc>
        <w:tc>
          <w:tcPr>
            <w:tcW w:w="4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9D3BC6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0505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bottom"/>
          </w:tcPr>
          <w:p w14:paraId="03627B99">
            <w:pPr>
              <w:widowControl/>
              <w:jc w:val="center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00</w:t>
            </w:r>
          </w:p>
        </w:tc>
        <w:tc>
          <w:tcPr>
            <w:tcW w:w="4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E4641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G</w:t>
            </w:r>
          </w:p>
        </w:tc>
        <w:tc>
          <w:tcPr>
            <w:tcW w:w="1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bottom"/>
          </w:tcPr>
          <w:p w14:paraId="7047C2AA">
            <w:pPr>
              <w:widowControl/>
              <w:jc w:val="left"/>
              <w:textAlignment w:val="bottom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应急管理程序</w:t>
            </w:r>
          </w:p>
        </w:tc>
        <w:tc>
          <w:tcPr>
            <w:tcW w:w="7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65161B">
            <w:pPr>
              <w:widowControl/>
              <w:jc w:val="center"/>
              <w:textAlignment w:val="center"/>
              <w:rPr>
                <w:rFonts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ascii="Times New Roman Regular" w:hAnsi="Times New Roman Regular" w:cs="Times New Roman Regular"/>
                <w:kern w:val="0"/>
                <w:sz w:val="22"/>
                <w:szCs w:val="22"/>
                <w:lang w:bidi="ar"/>
              </w:rPr>
              <w:t>2021.11.10</w:t>
            </w:r>
          </w:p>
        </w:tc>
      </w:tr>
    </w:tbl>
    <w:p w14:paraId="18632FDF">
      <w:pPr>
        <w:rPr>
          <w:rFonts w:ascii="Times New Roman Regular" w:hAnsi="Times New Roman Regular" w:cs="Times New Roman Regul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12B6B"/>
    <w:rsid w:val="18D1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0"/>
    <w:pPr>
      <w:ind w:firstLine="420" w:firstLineChars="100"/>
    </w:pPr>
    <w:rPr>
      <w:rFonts w:hint="default" w:ascii="Times New Roman" w:hAnsi="Times New Roman"/>
      <w:kern w:val="0"/>
      <w:sz w:val="20"/>
    </w:rPr>
  </w:style>
  <w:style w:type="paragraph" w:styleId="3">
    <w:name w:val="Body Text"/>
    <w:basedOn w:val="1"/>
    <w:qFormat/>
    <w:uiPriority w:val="0"/>
    <w:pPr>
      <w:spacing w:after="120"/>
    </w:pPr>
    <w:rPr>
      <w:rFonts w:hint="eastAsia"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2025-11-03T09:20:00Z</dcterms:created>
  <dc:creator>神仙？妖怪</dc:creator>
  <cp:lastModifiedBy>神仙？妖怪</cp:lastModifiedBy>
  <dcterms:modified xsi:type="dcterms:W3CDTF">2025-11-03T09:21:16Z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DCE57618D45C4D0C81CB71D1BFA375AC_11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