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5F" w:rsidRPr="00086F8F" w:rsidRDefault="0022225F" w:rsidP="0022225F">
      <w:pPr>
        <w:pStyle w:val="Heading1"/>
      </w:pPr>
      <w:bookmarkStart w:id="0" w:name="_Toc492368852"/>
      <w:r>
        <w:t>F</w:t>
      </w:r>
      <w:r w:rsidRPr="00086F8F">
        <w:t>unding plan</w:t>
      </w:r>
      <w:bookmarkEnd w:id="0"/>
    </w:p>
    <w:p w:rsidR="0022225F" w:rsidRDefault="0022225F" w:rsidP="0022225F">
      <w:pPr>
        <w:rPr>
          <w:szCs w:val="22"/>
        </w:rPr>
      </w:pPr>
      <w:r w:rsidRPr="00086F8F">
        <w:rPr>
          <w:b/>
          <w:szCs w:val="22"/>
        </w:rPr>
        <w:t xml:space="preserve">Note: </w:t>
      </w:r>
      <w:r>
        <w:rPr>
          <w:b/>
          <w:szCs w:val="22"/>
        </w:rPr>
        <w:t>This plan is for guidance and transparency purposes only</w:t>
      </w:r>
      <w:r>
        <w:rPr>
          <w:szCs w:val="22"/>
        </w:rPr>
        <w:t>. It is understood that plans may change as the program progresses.</w:t>
      </w:r>
    </w:p>
    <w:p w:rsidR="0022225F" w:rsidRPr="00086F8F" w:rsidRDefault="0022225F" w:rsidP="0022225F">
      <w:pPr>
        <w:rPr>
          <w:rFonts w:ascii="Arial" w:hAnsi="Arial" w:cs="Arial"/>
          <w:szCs w:val="22"/>
        </w:rPr>
      </w:pPr>
      <w:r>
        <w:rPr>
          <w:szCs w:val="22"/>
        </w:rPr>
        <w:t>Please try to forecast two years into the program, and indicate all sources: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515"/>
        <w:gridCol w:w="2250"/>
        <w:gridCol w:w="2367"/>
        <w:gridCol w:w="2218"/>
      </w:tblGrid>
      <w:tr w:rsidR="0022225F" w:rsidTr="003940BC">
        <w:tc>
          <w:tcPr>
            <w:tcW w:w="1345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240"/>
              <w:jc w:val="right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Program:</w:t>
            </w:r>
          </w:p>
        </w:tc>
        <w:tc>
          <w:tcPr>
            <w:tcW w:w="1203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jc w:val="center"/>
              <w:rPr>
                <w:rFonts w:ascii="Calibri" w:eastAsia="Calibri" w:hAnsi="Calibri"/>
                <w:b/>
                <w:bCs/>
                <w:sz w:val="16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A8"/>
            </w:r>
            <w:r w:rsidRPr="00880CF3">
              <w:rPr>
                <w:rFonts w:ascii="Calibri" w:eastAsia="Calibri" w:hAnsi="Calibri"/>
                <w:b/>
                <w:bCs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M.Sc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(FST)</w:t>
            </w:r>
            <w:r w:rsidRPr="00880CF3">
              <w:rPr>
                <w:rFonts w:ascii="Calibri" w:eastAsia="Calibri" w:hAnsi="Calibri"/>
                <w:b/>
                <w:bCs/>
                <w:sz w:val="16"/>
                <w:szCs w:val="22"/>
              </w:rPr>
              <w:t xml:space="preserve"> </w:t>
            </w:r>
          </w:p>
        </w:tc>
        <w:tc>
          <w:tcPr>
            <w:tcW w:w="1266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A8"/>
            </w:r>
            <w:r w:rsidRPr="00880CF3">
              <w:rPr>
                <w:rFonts w:ascii="Calibri" w:eastAsia="Calibri" w:hAnsi="Calibri"/>
                <w:b/>
                <w:bCs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M.Sc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(SA)</w:t>
            </w:r>
            <w:r w:rsidRPr="00880CF3">
              <w:rPr>
                <w:rFonts w:ascii="Calibri" w:eastAsia="Calibri" w:hAnsi="Calibri"/>
                <w:b/>
                <w:bCs/>
                <w:sz w:val="16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A8"/>
            </w:r>
            <w:r w:rsidRPr="00880CF3">
              <w:rPr>
                <w:rFonts w:ascii="Calibri" w:eastAsia="Calibri" w:hAnsi="Calibri"/>
                <w:b/>
                <w:bCs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Ph.D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Semester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</w:t>
            </w:r>
            <w:r w:rsidRPr="001D7272">
              <w:rPr>
                <w:rFonts w:ascii="Calibri" w:eastAsia="Calibri" w:hAnsi="Calibri"/>
                <w:b/>
                <w:bCs/>
                <w:sz w:val="14"/>
                <w:szCs w:val="22"/>
              </w:rPr>
              <w:t>(Fall, Winter, or Spring)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sz w:val="22"/>
                <w:szCs w:val="22"/>
              </w:rPr>
              <w:t>Amount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sz w:val="22"/>
                <w:szCs w:val="22"/>
              </w:rPr>
              <w:t xml:space="preserve">Source(s) </w:t>
            </w:r>
            <w:r w:rsidRPr="00880CF3">
              <w:rPr>
                <w:rFonts w:ascii="Calibri" w:eastAsia="Calibri" w:hAnsi="Calibri"/>
                <w:sz w:val="22"/>
                <w:szCs w:val="22"/>
              </w:rPr>
              <w:t>(underline sources that are CERTAIN)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22225F" w:rsidRPr="00880CF3" w:rsidTr="003940BC">
        <w:tc>
          <w:tcPr>
            <w:tcW w:w="5000" w:type="pct"/>
            <w:gridSpan w:val="4"/>
            <w:shd w:val="clear" w:color="auto" w:fill="auto"/>
          </w:tcPr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Notes:</w:t>
            </w:r>
          </w:p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22225F" w:rsidRPr="00880CF3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__________________________________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___________________________</w:t>
      </w: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Supervisor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__________________________________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___________________________</w:t>
      </w:r>
    </w:p>
    <w:p w:rsidR="0022225F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>student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22225F" w:rsidRDefault="0022225F" w:rsidP="002222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22225F" w:rsidRPr="001D7272" w:rsidRDefault="0022225F" w:rsidP="0022225F">
      <w:pPr>
        <w:rPr>
          <w:b/>
          <w:sz w:val="32"/>
          <w:szCs w:val="22"/>
        </w:rPr>
      </w:pPr>
      <w:r w:rsidRPr="001D7272">
        <w:rPr>
          <w:b/>
          <w:sz w:val="32"/>
          <w:szCs w:val="22"/>
        </w:rPr>
        <w:lastRenderedPageBreak/>
        <w:t>Sample Completed Funding Plan</w:t>
      </w:r>
    </w:p>
    <w:p w:rsidR="0022225F" w:rsidRDefault="0022225F" w:rsidP="0022225F">
      <w:pPr>
        <w:rPr>
          <w:szCs w:val="22"/>
        </w:rPr>
      </w:pPr>
      <w:r w:rsidRPr="00086F8F">
        <w:rPr>
          <w:b/>
          <w:szCs w:val="22"/>
        </w:rPr>
        <w:t xml:space="preserve">Note: </w:t>
      </w:r>
      <w:r>
        <w:rPr>
          <w:b/>
          <w:szCs w:val="22"/>
        </w:rPr>
        <w:t>This plan is for guidance and transparency purposes only</w:t>
      </w:r>
      <w:r>
        <w:rPr>
          <w:szCs w:val="22"/>
        </w:rPr>
        <w:t xml:space="preserve">. It is understood that plans may change as the program progresses. </w:t>
      </w:r>
    </w:p>
    <w:p w:rsidR="0022225F" w:rsidRPr="00086F8F" w:rsidRDefault="0022225F" w:rsidP="0022225F">
      <w:pPr>
        <w:rPr>
          <w:rFonts w:ascii="Arial" w:hAnsi="Arial" w:cs="Arial"/>
          <w:szCs w:val="22"/>
        </w:rPr>
      </w:pPr>
      <w:r>
        <w:rPr>
          <w:szCs w:val="22"/>
        </w:rPr>
        <w:t>Please try to forecast two years into the program, and indicate all sources: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515"/>
        <w:gridCol w:w="2250"/>
        <w:gridCol w:w="2367"/>
        <w:gridCol w:w="2218"/>
      </w:tblGrid>
      <w:tr w:rsidR="0022225F" w:rsidTr="003940BC">
        <w:tc>
          <w:tcPr>
            <w:tcW w:w="1345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240"/>
              <w:jc w:val="right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Program:</w:t>
            </w:r>
          </w:p>
        </w:tc>
        <w:tc>
          <w:tcPr>
            <w:tcW w:w="1203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jc w:val="center"/>
              <w:rPr>
                <w:rFonts w:ascii="Calibri" w:eastAsia="Calibri" w:hAnsi="Calibri"/>
                <w:b/>
                <w:bCs/>
                <w:sz w:val="16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A8"/>
            </w:r>
            <w:r w:rsidRPr="00880CF3">
              <w:rPr>
                <w:rFonts w:ascii="Calibri" w:eastAsia="Calibri" w:hAnsi="Calibri"/>
                <w:b/>
                <w:bCs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M.Sc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(FST)</w:t>
            </w:r>
            <w:r w:rsidRPr="00880CF3">
              <w:rPr>
                <w:rFonts w:ascii="Calibri" w:eastAsia="Calibri" w:hAnsi="Calibri"/>
                <w:b/>
                <w:bCs/>
                <w:sz w:val="16"/>
                <w:szCs w:val="22"/>
              </w:rPr>
              <w:t xml:space="preserve"> </w:t>
            </w:r>
          </w:p>
        </w:tc>
        <w:tc>
          <w:tcPr>
            <w:tcW w:w="1266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A8"/>
            </w:r>
            <w:r w:rsidRPr="00880CF3">
              <w:rPr>
                <w:rFonts w:ascii="Calibri" w:eastAsia="Calibri" w:hAnsi="Calibri"/>
                <w:b/>
                <w:bCs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M.Sc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(SA)</w:t>
            </w:r>
            <w:r w:rsidRPr="00880CF3">
              <w:rPr>
                <w:rFonts w:ascii="Calibri" w:eastAsia="Calibri" w:hAnsi="Calibri"/>
                <w:b/>
                <w:bCs/>
                <w:sz w:val="16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bottom w:val="single" w:sz="12" w:space="0" w:color="666666"/>
            </w:tcBorders>
            <w:shd w:val="clear" w:color="auto" w:fill="auto"/>
          </w:tcPr>
          <w:p w:rsidR="0022225F" w:rsidRPr="00880CF3" w:rsidRDefault="0022225F" w:rsidP="003940BC">
            <w:pPr>
              <w:spacing w:before="120" w:after="12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2"/>
              </w:rPr>
              <w:sym w:font="Wingdings" w:char="F078"/>
            </w:r>
            <w:r>
              <w:rPr>
                <w:rFonts w:ascii="Calibri" w:eastAsia="Calibri" w:hAnsi="Calibri"/>
                <w:b/>
                <w:bCs/>
                <w:sz w:val="28"/>
                <w:szCs w:val="22"/>
              </w:rPr>
              <w:t xml:space="preserve"> </w:t>
            </w:r>
            <w:proofErr w:type="spellStart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Ph.D</w:t>
            </w:r>
            <w:proofErr w:type="spellEnd"/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Fisheries Science 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bCs/>
                <w:sz w:val="22"/>
                <w:szCs w:val="22"/>
              </w:rPr>
              <w:t>Semester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</w:t>
            </w:r>
            <w:r w:rsidRPr="001D7272">
              <w:rPr>
                <w:rFonts w:ascii="Calibri" w:eastAsia="Calibri" w:hAnsi="Calibri"/>
                <w:b/>
                <w:bCs/>
                <w:sz w:val="14"/>
                <w:szCs w:val="22"/>
              </w:rPr>
              <w:t>(Fall, Winter, or Spring)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sz w:val="22"/>
                <w:szCs w:val="22"/>
              </w:rPr>
              <w:t>Amount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880CF3">
              <w:rPr>
                <w:rFonts w:ascii="Calibri" w:eastAsia="Calibri" w:hAnsi="Calibri"/>
                <w:b/>
                <w:sz w:val="22"/>
                <w:szCs w:val="22"/>
              </w:rPr>
              <w:t xml:space="preserve">Source(s) </w:t>
            </w:r>
            <w:r w:rsidRPr="00880CF3">
              <w:rPr>
                <w:rFonts w:ascii="Calibri" w:eastAsia="Calibri" w:hAnsi="Calibri"/>
                <w:sz w:val="22"/>
                <w:szCs w:val="22"/>
              </w:rPr>
              <w:t>(underline sources that are CERTAIN)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Fall 2018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$6,333.33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1D7272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 xml:space="preserve">My </w:t>
            </w:r>
            <w:r w:rsidRPr="001D7272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Research Grant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Winter 2019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$6,333.33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 xml:space="preserve">My </w:t>
            </w:r>
            <w:r w:rsidRPr="001D7272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Research Grant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Spring 2019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$11,667.00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NSERC CGS-D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Fall 2019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$11,667.00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NSERC CGS-D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Winter 2020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$11,667.00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NSERC CGS-D</w:t>
            </w:r>
          </w:p>
        </w:tc>
      </w:tr>
      <w:tr w:rsidR="0022225F" w:rsidRPr="00880CF3" w:rsidTr="003940BC">
        <w:tc>
          <w:tcPr>
            <w:tcW w:w="1345" w:type="pct"/>
            <w:shd w:val="clear" w:color="auto" w:fill="auto"/>
          </w:tcPr>
          <w:p w:rsidR="0022225F" w:rsidRPr="00880CF3" w:rsidRDefault="0022225F" w:rsidP="003940B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Spring 2020</w:t>
            </w:r>
          </w:p>
        </w:tc>
        <w:tc>
          <w:tcPr>
            <w:tcW w:w="1203" w:type="pct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$11,667.00</w:t>
            </w:r>
          </w:p>
        </w:tc>
        <w:tc>
          <w:tcPr>
            <w:tcW w:w="2452" w:type="pct"/>
            <w:gridSpan w:val="2"/>
            <w:shd w:val="clear" w:color="auto" w:fill="auto"/>
          </w:tcPr>
          <w:p w:rsidR="0022225F" w:rsidRPr="00880CF3" w:rsidRDefault="0022225F" w:rsidP="003940BC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NSERC CGS-D</w:t>
            </w:r>
          </w:p>
        </w:tc>
      </w:tr>
      <w:tr w:rsidR="0022225F" w:rsidRPr="00880CF3" w:rsidTr="003940BC">
        <w:tc>
          <w:tcPr>
            <w:tcW w:w="5000" w:type="pct"/>
            <w:gridSpan w:val="4"/>
            <w:shd w:val="clear" w:color="auto" w:fill="auto"/>
          </w:tcPr>
          <w:p w:rsidR="0022225F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Notes:</w:t>
            </w:r>
          </w:p>
          <w:p w:rsidR="0022225F" w:rsidRPr="008F5393" w:rsidRDefault="0022225F" w:rsidP="003940BC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Philip Fry has five publications out of his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M.Sc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and a 4.0 GPA. We are confident he will be likely to receive the NSERC award.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>
              <w:rPr>
                <w:rFonts w:ascii="Calibri" w:eastAsia="Calibri" w:hAnsi="Calibri"/>
                <w:sz w:val="22"/>
                <w:szCs w:val="22"/>
              </w:rPr>
              <w:br/>
              <w:t xml:space="preserve">If he does not receive NSERC funding I will allocate a portion of my research grant to his stipend, to bring him to the recommended minimum of $19,000 per year. </w:t>
            </w:r>
          </w:p>
          <w:p w:rsidR="0022225F" w:rsidRPr="00880CF3" w:rsidRDefault="0022225F" w:rsidP="003940BC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1D7272">
        <w:rPr>
          <w:rFonts w:ascii="Arial" w:hAnsi="Arial" w:cs="Arial"/>
          <w:sz w:val="22"/>
          <w:szCs w:val="22"/>
          <w:u w:val="single"/>
        </w:rPr>
        <w:t>Professor Farnsworth</w:t>
      </w:r>
      <w:r w:rsidRPr="0063061C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______</w:t>
      </w:r>
      <w:r w:rsidRPr="0063061C">
        <w:rPr>
          <w:rFonts w:ascii="Arial" w:hAnsi="Arial" w:cs="Arial"/>
          <w:sz w:val="22"/>
          <w:szCs w:val="22"/>
        </w:rPr>
        <w:t>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1D7272">
        <w:rPr>
          <w:rFonts w:ascii="Arial" w:hAnsi="Arial" w:cs="Arial"/>
          <w:sz w:val="22"/>
          <w:szCs w:val="22"/>
        </w:rPr>
        <w:t>_</w:t>
      </w:r>
      <w:r w:rsidRPr="001D7272">
        <w:rPr>
          <w:rFonts w:ascii="Arial" w:hAnsi="Arial" w:cs="Arial"/>
          <w:sz w:val="22"/>
          <w:szCs w:val="22"/>
          <w:u w:val="single"/>
        </w:rPr>
        <w:t>August 10, 2018</w:t>
      </w:r>
      <w:r w:rsidRPr="001D7272">
        <w:rPr>
          <w:rFonts w:ascii="Arial" w:hAnsi="Arial" w:cs="Arial"/>
          <w:sz w:val="22"/>
          <w:szCs w:val="22"/>
        </w:rPr>
        <w:t>______________</w:t>
      </w: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Supervisor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</w:p>
    <w:p w:rsidR="0022225F" w:rsidRPr="0063061C" w:rsidRDefault="0022225F" w:rsidP="0022225F">
      <w:pPr>
        <w:rPr>
          <w:rFonts w:ascii="Arial" w:hAnsi="Arial" w:cs="Arial"/>
          <w:sz w:val="22"/>
          <w:szCs w:val="22"/>
        </w:rPr>
      </w:pPr>
      <w:r w:rsidRPr="001D7272">
        <w:rPr>
          <w:rFonts w:ascii="Arial" w:hAnsi="Arial" w:cs="Arial"/>
          <w:sz w:val="22"/>
          <w:szCs w:val="22"/>
          <w:u w:val="single"/>
        </w:rPr>
        <w:t>Philip J Fry</w:t>
      </w:r>
      <w:r w:rsidRPr="0063061C">
        <w:rPr>
          <w:rFonts w:ascii="Arial" w:hAnsi="Arial" w:cs="Arial"/>
          <w:sz w:val="22"/>
          <w:szCs w:val="22"/>
        </w:rPr>
        <w:t>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1D7272">
        <w:rPr>
          <w:rFonts w:ascii="Arial" w:hAnsi="Arial" w:cs="Arial"/>
          <w:sz w:val="22"/>
          <w:szCs w:val="22"/>
        </w:rPr>
        <w:t>_</w:t>
      </w:r>
      <w:r w:rsidRPr="001D7272">
        <w:rPr>
          <w:rFonts w:ascii="Arial" w:hAnsi="Arial" w:cs="Arial"/>
          <w:sz w:val="22"/>
          <w:szCs w:val="22"/>
          <w:u w:val="single"/>
        </w:rPr>
        <w:t xml:space="preserve"> August 10, 2018</w:t>
      </w:r>
      <w:r w:rsidRPr="001D7272">
        <w:rPr>
          <w:rFonts w:ascii="Arial" w:hAnsi="Arial" w:cs="Arial"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>__</w:t>
      </w:r>
      <w:r w:rsidRPr="001D7272">
        <w:rPr>
          <w:rFonts w:ascii="Arial" w:hAnsi="Arial" w:cs="Arial"/>
          <w:sz w:val="22"/>
          <w:szCs w:val="22"/>
        </w:rPr>
        <w:t>__</w:t>
      </w:r>
    </w:p>
    <w:p w:rsidR="0022225F" w:rsidRDefault="0022225F" w:rsidP="002222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>student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22225F" w:rsidRDefault="0022225F" w:rsidP="0022225F">
      <w:pPr>
        <w:rPr>
          <w:rFonts w:ascii="Arial" w:hAnsi="Arial" w:cs="Arial"/>
          <w:sz w:val="22"/>
          <w:szCs w:val="22"/>
        </w:rPr>
      </w:pPr>
    </w:p>
    <w:p w:rsidR="00F14DE8" w:rsidRDefault="00F14DE8">
      <w:bookmarkStart w:id="1" w:name="_GoBack"/>
      <w:bookmarkEnd w:id="1"/>
    </w:p>
    <w:sectPr w:rsidR="00F1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5F"/>
    <w:rsid w:val="0022225F"/>
    <w:rsid w:val="00F1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3C23B-BBDC-48EA-8960-2CE05D04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5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1</cp:revision>
  <dcterms:created xsi:type="dcterms:W3CDTF">2017-09-05T12:33:00Z</dcterms:created>
  <dcterms:modified xsi:type="dcterms:W3CDTF">2017-09-05T12:35:00Z</dcterms:modified>
</cp:coreProperties>
</file>