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1606"/>
        <w:gridCol w:w="1606"/>
        <w:gridCol w:w="1606"/>
        <w:gridCol w:w="1607"/>
        <w:gridCol w:w="2029"/>
        <w:tblGridChange w:id="0">
          <w:tblGrid>
            <w:gridCol w:w="1606"/>
            <w:gridCol w:w="1606"/>
            <w:gridCol w:w="1606"/>
            <w:gridCol w:w="1606"/>
            <w:gridCol w:w="1607"/>
            <w:gridCol w:w="2029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Iglesia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03/10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17:30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Presencial </w:t>
            </w:r>
          </w:p>
        </w:tc>
      </w:tr>
    </w:tbl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Elizabeth Montecinos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proyecto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18"/>
                  <w:szCs w:val="18"/>
                  <w:u w:val="single"/>
                  <w:rtl w:val="0"/>
                </w:rPr>
                <w:t xml:space="preserve">Est.aguayo@duocuc.cl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Co.pavez@duocuc.cl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Ausentes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de contenido o temas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objetivo principal de la reunión fue registrar de manera clara y detallada las problemáticas relacionadas con la administración de una parroquia, especialmente en términos de gestión de certificados, inventarios, actividades y manejo económico. Además, se buscó obtener información sobre los procesos actuales y discutir posibles mejoras o automatizaciones para optimizar el trabajo administrativo.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temas tratados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de certificados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discutió cómo se gestionan los certificados de bautismo, matrimonio y otros sacramentos, que actualmente se hacen de manera manual y en papel.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Procesos administrativos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Los procesos como la reserva de espacios, gestión de eventos (bautizos, matrimonios, velatorios) y coordinación de actividades de grupos dentro de la parroquia.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de registros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uso de libros físicos para registrar sacramentos y actividades; no hay un sistema digital implementado.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Recaudación del 1%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manejo de los aportes de los fieles, que se hace de forma manual y se gestiona a través de planillas Excel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Inventarios y gastos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 manual de recursos como tinta, papel y mobiliario, y su impacto en los gastos generales de la parroquia.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Problemas y/o Asuntos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manual de certificados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La búsqueda de certificados antiguos en libros físicos resulta engorrosa y consume mucho tiempo, además de generar frustración cuando los certificados no se encuentran.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Falta de digitalización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hay un sistema digital para gestionar la documentación de sacramentos, lo que complica la búsqueda y almacenamiento eficiente de datos.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 de inventarios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Actualmente, el inventario de recursos se lleva de manera manual, lo cual no permite una gestión efectiva y ágil de los suministros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Dificultad en la automatización de procesos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La implementación de un sistema que automatice la creación y búsqueda de certificados se ve como algo necesario pero complejo debido a la falta de apoyo y recursos por parte del arzobispado.</w:t>
            </w:r>
          </w:p>
        </w:tc>
      </w:tr>
    </w:tbl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829"/>
        <w:gridCol w:w="3354"/>
        <w:gridCol w:w="1266"/>
        <w:gridCol w:w="1273"/>
        <w:tblGridChange w:id="0">
          <w:tblGrid>
            <w:gridCol w:w="1338"/>
            <w:gridCol w:w="2829"/>
            <w:gridCol w:w="3354"/>
            <w:gridCol w:w="1266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Definiciones y acuerdos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955"/>
        <w:gridCol w:w="1695"/>
        <w:gridCol w:w="1230"/>
        <w:gridCol w:w="1170"/>
        <w:tblGridChange w:id="0">
          <w:tblGrid>
            <w:gridCol w:w="5955"/>
            <w:gridCol w:w="1695"/>
            <w:gridCol w:w="1230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Tareas comprometidas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Término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la función para que los usuarios soliciten certificados sin autenticación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panel de control para que el administrador apruebe o rechace solicitudes de certificados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Configurar el sistema para generar y almacenar certificados digitalmente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la funcionalidad para gestionar reservas de espacios, evitando conflictos de programación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Crear interfaz para que los usuarios consulten la disponibilidad de espacios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gestión de actividades y notificaciones al administrador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Configurar el envío de notificaciones con 48 horas de anticipación (4 horas para funerales)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sistema para generar reportes financieros automáticos mensuales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Habilitar la exportación de reportes financieros en formatos PDF y Excel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sistema de seguimiento y gestión de contribuciones de los miembros del 1%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Registrar y actualizar la información de los miembros, facilitando la transición a miembros oficiales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Configurar el envío automático de certificados por correo electrónico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Estado Tareas Comprometidas: No Iniciado, En Desarrollo, Finalizado,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9"/>
        <w:gridCol w:w="5241"/>
        <w:tblGridChange w:id="0">
          <w:tblGrid>
            <w:gridCol w:w="4819"/>
            <w:gridCol w:w="52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Lista de anexos y documentos adjuntos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3257"/>
        <w:gridCol w:w="1985"/>
        <w:tblGridChange w:id="0">
          <w:tblGrid>
            <w:gridCol w:w="2409"/>
            <w:gridCol w:w="2409"/>
            <w:gridCol w:w="3257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Aprobaciones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Visto Bueno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D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2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841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4446</wp:posOffset>
                </wp:positionH>
                <wp:positionV relativeFrom="paragraph">
                  <wp:posOffset>125681</wp:posOffset>
                </wp:positionV>
                <wp:extent cx="1933575" cy="47244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Reunión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BEA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rsid w:val="00CE172C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rsid w:val="00CE172C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rsid w:val="00CE172C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rsid w:val="00CE172C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rsid w:val="00CE172C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CE172C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rsid w:val="00CE172C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sid w:val="00CE172C"/>
    <w:rPr>
      <w:sz w:val="18"/>
    </w:rPr>
  </w:style>
  <w:style w:type="character" w:styleId="FootnoteReference">
    <w:name w:val="footnote reference"/>
    <w:basedOn w:val="DefaultParagraphFont"/>
    <w:semiHidden w:val="1"/>
    <w:rsid w:val="00CE172C"/>
    <w:rPr>
      <w:sz w:val="20"/>
      <w:vertAlign w:val="superscript"/>
    </w:rPr>
  </w:style>
  <w:style w:type="paragraph" w:styleId="ABodyBullet1" w:customStyle="1">
    <w:name w:val="A_Body Bullet 1"/>
    <w:basedOn w:val="Normal"/>
    <w:rsid w:val="00CE172C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sid w:val="00CE172C"/>
    <w:rPr>
      <w:sz w:val="16"/>
    </w:rPr>
  </w:style>
  <w:style w:type="paragraph" w:styleId="CommentText">
    <w:name w:val="annotation text"/>
    <w:basedOn w:val="Normal"/>
    <w:semiHidden w:val="1"/>
    <w:rsid w:val="00CE172C"/>
    <w:rPr>
      <w:sz w:val="20"/>
    </w:rPr>
  </w:style>
  <w:style w:type="character" w:styleId="Hyperlink">
    <w:name w:val="Hyperlink"/>
    <w:basedOn w:val="DefaultParagraphFont"/>
    <w:rsid w:val="00CE172C"/>
    <w:rPr>
      <w:color w:val="0000ff"/>
      <w:u w:val="single"/>
    </w:rPr>
  </w:style>
  <w:style w:type="character" w:styleId="FollowedHyperlink">
    <w:name w:val="FollowedHyperlink"/>
    <w:basedOn w:val="DefaultParagraphFont"/>
    <w:rsid w:val="00CE172C"/>
    <w:rPr>
      <w:color w:val="800080"/>
      <w:u w:val="single"/>
    </w:rPr>
  </w:style>
  <w:style w:type="paragraph" w:styleId="TemplateNote" w:customStyle="1">
    <w:name w:val="Template Note"/>
    <w:basedOn w:val="Normal"/>
    <w:rsid w:val="00CE172C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BalloonText">
    <w:name w:val="Balloon Text"/>
    <w:basedOn w:val="Normal"/>
    <w:semiHidden w:val="1"/>
    <w:rsid w:val="009B6E90"/>
    <w:rPr>
      <w:rFonts w:ascii="Tahoma" w:cs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 w:val="1"/>
    <w:rsid w:val="009B6E90"/>
    <w:rPr>
      <w:b w:val="1"/>
      <w:bCs w:val="1"/>
    </w:rPr>
  </w:style>
  <w:style w:type="table" w:styleId="TableGrid">
    <w:name w:val="Table Grid"/>
    <w:basedOn w:val="TableNormal"/>
    <w:rsid w:val="007401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1357B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755FB"/>
    <w:rPr>
      <w:color w:val="605e5c"/>
      <w:shd w:color="auto" w:fill="e1dfdd" w:val="clear"/>
    </w:rPr>
  </w:style>
  <w:style w:type="character" w:styleId="normaltextrun" w:customStyle="1">
    <w:name w:val="normaltextrun"/>
    <w:basedOn w:val="DefaultParagraphFont"/>
    <w:rsid w:val="00B06531"/>
  </w:style>
  <w:style w:type="character" w:styleId="eop" w:customStyle="1">
    <w:name w:val="eop"/>
    <w:basedOn w:val="DefaultParagraphFont"/>
    <w:rsid w:val="00B06531"/>
  </w:style>
  <w:style w:type="paragraph" w:styleId="paragraph" w:customStyle="1">
    <w:name w:val="paragraph"/>
    <w:basedOn w:val="Normal"/>
    <w:rsid w:val="00DF79E9"/>
    <w:pPr>
      <w:spacing w:after="100" w:afterAutospacing="1" w:before="100" w:beforeAutospacing="1"/>
    </w:pPr>
    <w:rPr>
      <w:rFonts w:ascii="Times New Roman" w:hAnsi="Times New Roman"/>
      <w:szCs w:val="24"/>
      <w:lang w:eastAsia="es-MX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st.aguayo@duocuc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xT9Pbb5l1kHVpF6F8krrRG93A==">CgMxLjA4AHIhMXJLOC1WMTVjUjBOR1RWZ0RfS3FNbHh3cGx5S21VSUQw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2018-02-01T02:42:00Z</dcterms:created>
  <dc:creator>Gonzalo Reyes</dc:creator>
</cp:coreProperties>
</file>