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Cell culture standard operating procedure</w:t>
      </w:r>
    </w:p>
    <w:p>
      <w:r>
        <w:t>Thaw the vial in a water bath held at thirty-seven degrees Celsius, then transfer the suspension into pre-warmed growth medium.</w:t>
      </w:r>
    </w:p>
    <w:p>
      <w:r>
        <w:t>Passage the culture once confluence reaches eighty percent, and never exceed fifteen passages before returning to a fresh vial.</w:t>
      </w:r>
    </w:p>
  </w:body>
</w:document>
</file>