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Wstęp</w:t>
      </w:r>
    </w:p>
    <w:p>
      <w:pPr/>
      <w:r>
        <w:t>Lorem ipsum dolor sit amet, consectetur adipiscing elit. Etiam fringilla orci justo, non porta leo posuere eget.</w:t>
      </w:r>
    </w:p>
    <w:p>
      <w:pPr/>
      <w:r>
        <w:t>Lorem ipsum dolor sit amet, consectetur adipiscing elit. Etiam fringilla orci justo, non porta leo posuere eget.</w:t>
      </w:r>
    </w:p>
    <w:p>
      <w:pPr>
        <w:pStyle w:val="Heading1"/>
      </w:pPr>
      <w:r>
        <w:t>Opis terenu budowy</w:t>
      </w:r>
    </w:p>
    <w:p>
      <w:pPr/>
      <w:r>
        <w:t>Lorem ipsum dolor sit amet, consectetur adipiscing elit. Etiam fringilla orci justo, non porta leo posuere eget.</w:t>
      </w:r>
    </w:p>
    <w:p>
      <w:pPr/>
      <w:r>
        <w:t>Lorem ipsum dolor sit amet, consectetur adipiscing elit. Etiam fringilla orci justo, non porta leo posuere eget.</w:t>
      </w:r>
    </w:p>
    <w:p>
      <w:pPr>
        <w:pStyle w:val="ListBullet"/>
      </w:pPr>
      <w:r>
        <w:t>Teren budowy zostanie ogrodzony i odpowiednio oznakowany tablicami informacyjnymi oraz ostrzegawczymi.</w:t>
      </w:r>
    </w:p>
    <w:p>
      <w:pPr>
        <w:pStyle w:val="ListBullet"/>
      </w:pPr>
      <w:r>
        <w:t>Na terenie budowy wyznaczone zostaną drogi komunikacyjne dla pieszych i pojazdów budowy.</w:t>
      </w:r>
    </w:p>
    <w:p>
      <w:pPr>
        <w:pStyle w:val="ListBullet"/>
      </w:pPr>
      <w:r>
        <w:t>Zaplecze socjalne dla pracowników zostanie zlokalizowane w wydzielonej części terenu.</w:t>
      </w:r>
    </w:p>
    <w:p>
      <w:pPr>
        <w:pStyle w:val="Heading1"/>
      </w:pPr>
      <w:r>
        <w:t>Identyfikacja zagrożeń</w:t>
      </w:r>
    </w:p>
    <w:p>
      <w:pPr/>
      <w:r>
        <w:t>Lorem ipsum dolor sit amet, consectetur adipiscing elit. Etiam fringilla orci justo, non porta leo posuere eget.</w:t>
      </w:r>
    </w:p>
    <w:p>
      <w:pPr>
        <w:pStyle w:val="ListNumber"/>
      </w:pPr>
      <w:r>
        <w:t>Ryzyko upadku z wysokości podczas prac montażowych i prac na rusztowaniach.</w:t>
      </w:r>
    </w:p>
    <w:p>
      <w:pPr>
        <w:pStyle w:val="ListNumber"/>
      </w:pPr>
      <w:r>
        <w:t>Możliwość porażenia prądem elektrycznym podczas wykonywania prac instalacyjnych.</w:t>
      </w:r>
    </w:p>
    <w:p>
      <w:pPr>
        <w:pStyle w:val="ListNumber"/>
      </w:pPr>
      <w:r>
        <w:t>Zagrożenia mechaniczne związane z obsługą maszyn i urządzeń budowlanych.</w:t>
      </w:r>
    </w:p>
    <w:p>
      <w:pPr>
        <w:pStyle w:val="Heading1"/>
      </w:pPr>
      <w:r>
        <w:t>Postanowienia końcowe</w:t>
      </w:r>
    </w:p>
    <w:p>
      <w:pPr/>
      <w:r>
        <w:t>Lorem ipsum dolor sit amet, consectetur adipiscing elit. Etiam fringilla orci justo, non porta leo posuere eget.</w:t>
      </w:r>
    </w:p>
    <w:p>
      <w:pPr/>
      <w:r>
        <w:t>Lorem ipsum dolor sit amet, consectetur adipiscing elit. Etiam fringilla orci justo, non porta leo posuere eget.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