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10A81F">
      <w:pPr>
        <w:rPr>
          <w:rFonts w:hint="eastAsia" w:ascii="楷体" w:hAnsi="楷体" w:eastAsia="楷体" w:cs="楷体"/>
          <w:lang w:val="en-US" w:eastAsia="zh-CN"/>
        </w:rPr>
      </w:pPr>
      <w:r>
        <w:rPr>
          <w:rFonts w:hint="eastAsia" w:ascii="楷体" w:hAnsi="楷体" w:eastAsia="楷体" w:cs="楷体"/>
          <w:lang w:val="en-US" w:eastAsia="zh-CN"/>
        </w:rPr>
        <w:t>联邦党</w:t>
      </w:r>
    </w:p>
    <w:p w14:paraId="7AB6C0D9">
      <w:pPr>
        <w:rPr>
          <w:rFonts w:hint="eastAsia" w:ascii="楷体" w:hAnsi="楷体" w:eastAsia="楷体" w:cs="楷体"/>
          <w:lang w:val="en-US" w:eastAsia="zh-CN"/>
        </w:rPr>
      </w:pPr>
    </w:p>
    <w:p w14:paraId="6793D6EA">
      <w:pPr>
        <w:rPr>
          <w:rFonts w:hint="eastAsia" w:ascii="楷体" w:hAnsi="楷体" w:eastAsia="楷体" w:cs="楷体"/>
          <w:lang w:val="en-US" w:eastAsia="zh-CN"/>
        </w:rPr>
      </w:pPr>
      <w:r>
        <w:rPr>
          <w:rFonts w:hint="eastAsia" w:ascii="楷体" w:hAnsi="楷体" w:eastAsia="楷体" w:cs="楷体"/>
          <w:lang w:val="en-US" w:eastAsia="zh-CN"/>
        </w:rPr>
        <w:t>主席：克莱雅·波扬西亚</w:t>
      </w:r>
    </w:p>
    <w:p w14:paraId="7B459B19">
      <w:pPr>
        <w:rPr>
          <w:rFonts w:hint="eastAsia" w:ascii="楷体" w:hAnsi="楷体" w:eastAsia="楷体" w:cs="楷体"/>
          <w:lang w:val="en-US" w:eastAsia="zh-CN"/>
        </w:rPr>
      </w:pPr>
      <w:r>
        <w:rPr>
          <w:rFonts w:hint="eastAsia" w:ascii="楷体" w:hAnsi="楷体" w:eastAsia="楷体" w:cs="楷体"/>
          <w:lang w:val="en-US" w:eastAsia="zh-CN"/>
        </w:rPr>
        <w:t>副主席：百地希留耶</w:t>
      </w:r>
    </w:p>
    <w:p w14:paraId="74839B61">
      <w:pPr>
        <w:rPr>
          <w:rFonts w:hint="eastAsia" w:ascii="楷体" w:hAnsi="楷体" w:eastAsia="楷体" w:cs="楷体"/>
          <w:lang w:val="en-US" w:eastAsia="zh-CN"/>
        </w:rPr>
      </w:pPr>
      <w:r>
        <w:rPr>
          <w:rFonts w:hint="eastAsia" w:ascii="楷体" w:hAnsi="楷体" w:eastAsia="楷体" w:cs="楷体"/>
          <w:lang w:val="en-US" w:eastAsia="zh-CN"/>
        </w:rPr>
        <w:t>秘书长：枣可萝</w:t>
      </w:r>
    </w:p>
    <w:p w14:paraId="555F0815">
      <w:pPr>
        <w:rPr>
          <w:rFonts w:hint="eastAsia" w:ascii="楷体" w:hAnsi="楷体" w:eastAsia="楷体" w:cs="楷体"/>
          <w:lang w:val="en-US" w:eastAsia="zh-CN"/>
        </w:rPr>
      </w:pPr>
    </w:p>
    <w:p w14:paraId="4899AF2F">
      <w:pPr>
        <w:rPr>
          <w:rFonts w:hint="default" w:ascii="楷体" w:hAnsi="楷体" w:eastAsia="楷体" w:cs="楷体"/>
          <w:lang w:val="en-US" w:eastAsia="zh-CN"/>
        </w:rPr>
      </w:pPr>
      <w:r>
        <w:rPr>
          <w:rFonts w:hint="eastAsia" w:ascii="楷体" w:hAnsi="楷体" w:eastAsia="楷体" w:cs="楷体"/>
          <w:lang w:val="en-US" w:eastAsia="zh-CN"/>
        </w:rPr>
        <w:t>七人委员会</w:t>
      </w:r>
    </w:p>
    <w:p w14:paraId="4995CCA6">
      <w:pPr>
        <w:rPr>
          <w:rFonts w:hint="default" w:ascii="楷体" w:hAnsi="楷体" w:eastAsia="楷体" w:cs="楷体"/>
          <w:lang w:val="en-US" w:eastAsia="zh-CN"/>
        </w:rPr>
      </w:pPr>
      <w:r>
        <w:rPr>
          <w:rFonts w:hint="eastAsia" w:ascii="楷体" w:hAnsi="楷体" w:eastAsia="楷体" w:cs="楷体"/>
          <w:lang w:val="en-US" w:eastAsia="zh-CN"/>
        </w:rPr>
        <w:t>克莱雅·波扬西亚  温和联邦党人（联邦党·波扬西亚商会）</w:t>
      </w:r>
    </w:p>
    <w:p w14:paraId="0425AAA0">
      <w:pPr>
        <w:rPr>
          <w:rFonts w:hint="eastAsia" w:ascii="楷体" w:hAnsi="楷体" w:eastAsia="楷体" w:cs="楷体"/>
          <w:lang w:val="en-US" w:eastAsia="zh-CN"/>
        </w:rPr>
      </w:pPr>
      <w:r>
        <w:rPr>
          <w:rFonts w:hint="eastAsia" w:ascii="楷体" w:hAnsi="楷体" w:eastAsia="楷体" w:cs="楷体"/>
          <w:lang w:val="en-US" w:eastAsia="zh-CN"/>
        </w:rPr>
        <w:t>草野优衣  温和联邦党人（联邦党·破晓之星）</w:t>
      </w:r>
    </w:p>
    <w:p w14:paraId="2CA31B1E">
      <w:pPr>
        <w:rPr>
          <w:rFonts w:hint="eastAsia" w:ascii="楷体" w:hAnsi="楷体" w:eastAsia="楷体" w:cs="楷体"/>
          <w:lang w:val="en-US" w:eastAsia="zh-CN"/>
        </w:rPr>
      </w:pPr>
      <w:r>
        <w:rPr>
          <w:rFonts w:hint="eastAsia" w:ascii="楷体" w:hAnsi="楷体" w:eastAsia="楷体" w:cs="楷体"/>
          <w:lang w:val="en-US" w:eastAsia="zh-CN"/>
        </w:rPr>
        <w:t>佐佐木咲恋  激进联邦党人（联邦党·咲恋救济院）</w:t>
      </w:r>
    </w:p>
    <w:p w14:paraId="1FB80F6B">
      <w:pPr>
        <w:rPr>
          <w:rFonts w:hint="default" w:ascii="楷体" w:hAnsi="楷体" w:eastAsia="楷体" w:cs="楷体"/>
          <w:lang w:val="en-US" w:eastAsia="zh-CN"/>
        </w:rPr>
      </w:pPr>
      <w:r>
        <w:rPr>
          <w:rFonts w:hint="eastAsia" w:ascii="楷体" w:hAnsi="楷体" w:eastAsia="楷体" w:cs="楷体"/>
          <w:lang w:val="en-US" w:eastAsia="zh-CN"/>
        </w:rPr>
        <w:t>姬宫真步  激进联邦党人（联邦党·自卫团）</w:t>
      </w:r>
    </w:p>
    <w:p w14:paraId="2B41C93F">
      <w:pPr>
        <w:rPr>
          <w:rFonts w:hint="eastAsia" w:ascii="楷体" w:hAnsi="楷体" w:eastAsia="楷体" w:cs="楷体"/>
          <w:lang w:val="en-US" w:eastAsia="zh-CN"/>
        </w:rPr>
      </w:pPr>
      <w:r>
        <w:rPr>
          <w:rFonts w:hint="eastAsia" w:ascii="楷体" w:hAnsi="楷体" w:eastAsia="楷体" w:cs="楷体"/>
          <w:lang w:val="en-US" w:eastAsia="zh-CN"/>
        </w:rPr>
        <w:t>百地希留耶  保守联邦党人（联邦党·美食殿堂）</w:t>
      </w:r>
    </w:p>
    <w:p w14:paraId="285D6F13">
      <w:pPr>
        <w:rPr>
          <w:rFonts w:hint="default" w:ascii="楷体" w:hAnsi="楷体" w:eastAsia="楷体" w:cs="楷体"/>
          <w:lang w:val="en-US" w:eastAsia="zh-CN"/>
        </w:rPr>
      </w:pPr>
      <w:r>
        <w:rPr>
          <w:rFonts w:hint="eastAsia" w:ascii="楷体" w:hAnsi="楷体" w:eastAsia="楷体" w:cs="楷体"/>
          <w:lang w:val="en-US" w:eastAsia="zh-CN"/>
        </w:rPr>
        <w:t>克里斯蒂娜·摩根  温和军方代表</w:t>
      </w:r>
    </w:p>
    <w:p w14:paraId="67A1474A">
      <w:pPr>
        <w:rPr>
          <w:rFonts w:hint="default" w:ascii="楷体" w:hAnsi="楷体" w:eastAsia="楷体" w:cs="楷体"/>
          <w:lang w:val="en-US" w:eastAsia="zh-CN"/>
        </w:rPr>
      </w:pPr>
      <w:r>
        <w:rPr>
          <w:rFonts w:hint="eastAsia" w:ascii="楷体" w:hAnsi="楷体" w:eastAsia="楷体" w:cs="楷体"/>
          <w:lang w:val="en-US" w:eastAsia="zh-CN"/>
        </w:rPr>
        <w:t>千里真那  激进军方代表</w:t>
      </w:r>
    </w:p>
    <w:p w14:paraId="5E47F0BD">
      <w:pPr>
        <w:rPr>
          <w:rFonts w:hint="eastAsia" w:ascii="楷体" w:hAnsi="楷体" w:eastAsia="楷体" w:cs="楷体"/>
          <w:lang w:val="en-US" w:eastAsia="zh-CN"/>
        </w:rPr>
      </w:pPr>
    </w:p>
    <w:p w14:paraId="22951C05">
      <w:pPr>
        <w:rPr>
          <w:rFonts w:hint="eastAsia" w:ascii="楷体" w:hAnsi="楷体" w:eastAsia="楷体" w:cs="楷体"/>
          <w:lang w:val="en-US" w:eastAsia="zh-CN"/>
        </w:rPr>
      </w:pPr>
    </w:p>
    <w:p w14:paraId="47D9FC3F">
      <w:pPr>
        <w:rPr>
          <w:rFonts w:hint="eastAsia" w:ascii="楷体" w:hAnsi="楷体" w:eastAsia="楷体" w:cs="楷体"/>
          <w:lang w:val="en-US" w:eastAsia="zh-CN"/>
        </w:rPr>
      </w:pPr>
      <w:r>
        <w:rPr>
          <w:rFonts w:hint="eastAsia" w:ascii="楷体" w:hAnsi="楷体" w:eastAsia="楷体" w:cs="楷体"/>
          <w:lang w:val="en-US" w:eastAsia="zh-CN"/>
        </w:rPr>
        <w:t>卡美洛王国</w:t>
      </w:r>
    </w:p>
    <w:p w14:paraId="45A21A04">
      <w:pPr>
        <w:rPr>
          <w:rFonts w:hint="eastAsia" w:ascii="楷体" w:hAnsi="楷体" w:eastAsia="楷体" w:cs="楷体"/>
          <w:lang w:val="en-US" w:eastAsia="zh-CN"/>
        </w:rPr>
      </w:pPr>
      <w:r>
        <w:rPr>
          <w:rFonts w:hint="eastAsia" w:ascii="楷体" w:hAnsi="楷体" w:eastAsia="楷体" w:cs="楷体"/>
          <w:lang w:val="en-US" w:eastAsia="zh-CN"/>
        </w:rPr>
        <w:t>王国南方自治领</w:t>
      </w:r>
    </w:p>
    <w:p w14:paraId="6FF4F3A5">
      <w:pPr>
        <w:rPr>
          <w:rFonts w:hint="eastAsia" w:ascii="楷体" w:hAnsi="楷体" w:eastAsia="楷体" w:cs="楷体"/>
          <w:lang w:val="en-US" w:eastAsia="zh-CN"/>
        </w:rPr>
      </w:pPr>
      <w:r>
        <w:rPr>
          <w:rFonts w:hint="eastAsia" w:ascii="楷体" w:hAnsi="楷体" w:eastAsia="楷体" w:cs="楷体"/>
          <w:lang w:val="en-US" w:eastAsia="zh-CN"/>
        </w:rPr>
        <w:t>王国西方自治领</w:t>
      </w:r>
    </w:p>
    <w:p w14:paraId="17E7C33C">
      <w:pPr>
        <w:rPr>
          <w:rFonts w:hint="eastAsia" w:ascii="楷体" w:hAnsi="楷体" w:eastAsia="楷体" w:cs="楷体"/>
          <w:lang w:val="en-US" w:eastAsia="zh-CN"/>
        </w:rPr>
      </w:pPr>
      <w:r>
        <w:rPr>
          <w:rFonts w:hint="eastAsia" w:ascii="楷体" w:hAnsi="楷体" w:eastAsia="楷体" w:cs="楷体"/>
          <w:lang w:val="en-US" w:eastAsia="zh-CN"/>
        </w:rPr>
        <w:t>王国东方自治领</w:t>
      </w:r>
    </w:p>
    <w:p w14:paraId="12F41FD8">
      <w:pPr>
        <w:rPr>
          <w:rFonts w:hint="eastAsia" w:ascii="楷体" w:hAnsi="楷体" w:eastAsia="楷体" w:cs="楷体"/>
          <w:lang w:val="en-US" w:eastAsia="zh-CN"/>
        </w:rPr>
      </w:pPr>
      <w:r>
        <w:rPr>
          <w:rFonts w:hint="eastAsia" w:ascii="楷体" w:hAnsi="楷体" w:eastAsia="楷体" w:cs="楷体"/>
          <w:lang w:val="en-US" w:eastAsia="zh-CN"/>
        </w:rPr>
        <w:t>王国北方自治领</w:t>
      </w:r>
    </w:p>
    <w:p w14:paraId="56209439">
      <w:pPr>
        <w:rPr>
          <w:rFonts w:hint="eastAsia" w:ascii="楷体" w:hAnsi="楷体" w:eastAsia="楷体" w:cs="楷体"/>
          <w:lang w:val="en-US" w:eastAsia="zh-CN"/>
        </w:rPr>
      </w:pPr>
      <w:r>
        <w:rPr>
          <w:rFonts w:hint="eastAsia" w:ascii="楷体" w:hAnsi="楷体" w:eastAsia="楷体" w:cs="楷体"/>
          <w:lang w:val="en-US" w:eastAsia="zh-CN"/>
        </w:rPr>
        <w:t>拉特兰教国</w:t>
      </w:r>
    </w:p>
    <w:p w14:paraId="0E34C00C">
      <w:pPr>
        <w:rPr>
          <w:rFonts w:hint="default" w:ascii="楷体" w:hAnsi="楷体" w:eastAsia="楷体" w:cs="楷体"/>
          <w:lang w:val="en-US" w:eastAsia="zh-CN"/>
        </w:rPr>
      </w:pPr>
    </w:p>
    <w:p w14:paraId="3E75BAAB">
      <w:pPr>
        <w:rPr>
          <w:rFonts w:hint="eastAsia" w:ascii="楷体" w:hAnsi="楷体" w:eastAsia="楷体" w:cs="楷体"/>
          <w:lang w:val="en-US" w:eastAsia="zh-CN"/>
        </w:rPr>
      </w:pPr>
      <w:r>
        <w:rPr>
          <w:rFonts w:hint="eastAsia" w:ascii="楷体" w:hAnsi="楷体" w:eastAsia="楷体" w:cs="楷体"/>
          <w:lang w:val="en-US" w:eastAsia="zh-CN"/>
        </w:rPr>
        <w:t>普鲁士总参谋部</w:t>
      </w:r>
    </w:p>
    <w:p w14:paraId="1555684D">
      <w:pPr>
        <w:ind w:firstLine="420" w:firstLineChars="0"/>
        <w:rPr>
          <w:rFonts w:hint="eastAsia" w:ascii="楷体" w:hAnsi="楷体" w:eastAsia="楷体" w:cs="楷体"/>
          <w:lang w:val="en-US" w:eastAsia="zh-CN"/>
        </w:rPr>
      </w:pPr>
      <w:r>
        <w:rPr>
          <w:rFonts w:hint="eastAsia" w:ascii="楷体" w:hAnsi="楷体" w:eastAsia="楷体" w:cs="楷体"/>
          <w:lang w:val="en-US" w:eastAsia="zh-CN"/>
        </w:rPr>
        <w:t>陆军组织度：+10.0%</w:t>
      </w:r>
    </w:p>
    <w:p w14:paraId="48B51358">
      <w:pPr>
        <w:ind w:firstLine="420" w:firstLineChars="0"/>
        <w:rPr>
          <w:rFonts w:hint="eastAsia" w:ascii="楷体" w:hAnsi="楷体" w:eastAsia="楷体" w:cs="楷体"/>
          <w:lang w:val="en-US" w:eastAsia="zh-CN"/>
        </w:rPr>
      </w:pPr>
      <w:r>
        <w:rPr>
          <w:rFonts w:hint="eastAsia" w:ascii="楷体" w:hAnsi="楷体" w:eastAsia="楷体" w:cs="楷体"/>
          <w:lang w:val="en-US" w:eastAsia="zh-CN"/>
        </w:rPr>
        <w:t>计划速度：+15.0%</w:t>
      </w:r>
    </w:p>
    <w:p w14:paraId="3C2C7084">
      <w:pPr>
        <w:rPr>
          <w:rFonts w:hint="eastAsia" w:ascii="楷体" w:hAnsi="楷体" w:eastAsia="楷体" w:cs="楷体"/>
          <w:lang w:val="en-US" w:eastAsia="zh-CN"/>
        </w:rPr>
      </w:pPr>
      <w:r>
        <w:rPr>
          <w:rFonts w:hint="eastAsia" w:ascii="楷体" w:hAnsi="楷体" w:eastAsia="楷体" w:cs="楷体"/>
          <w:lang w:val="en-US" w:eastAsia="zh-CN"/>
        </w:rPr>
        <w:t>世界大战的胜利者</w:t>
      </w:r>
    </w:p>
    <w:p w14:paraId="7B1E111A">
      <w:pPr>
        <w:ind w:firstLine="420" w:firstLineChars="0"/>
        <w:rPr>
          <w:rFonts w:hint="eastAsia" w:ascii="楷体" w:hAnsi="楷体" w:eastAsia="楷体" w:cs="楷体"/>
          <w:lang w:val="en-US" w:eastAsia="zh-CN"/>
        </w:rPr>
      </w:pPr>
      <w:r>
        <w:rPr>
          <w:rFonts w:hint="eastAsia" w:ascii="楷体" w:hAnsi="楷体" w:eastAsia="楷体" w:cs="楷体"/>
          <w:lang w:val="en-US" w:eastAsia="zh-CN"/>
        </w:rPr>
        <w:t>学说花费：+100%</w:t>
      </w:r>
    </w:p>
    <w:p w14:paraId="253B409C">
      <w:pPr>
        <w:rPr>
          <w:rFonts w:hint="eastAsia" w:ascii="楷体" w:hAnsi="楷体" w:eastAsia="楷体" w:cs="楷体"/>
          <w:lang w:val="en-US" w:eastAsia="zh-CN"/>
        </w:rPr>
      </w:pPr>
      <w:r>
        <w:rPr>
          <w:rFonts w:hint="eastAsia" w:ascii="楷体" w:hAnsi="楷体" w:eastAsia="楷体" w:cs="楷体"/>
          <w:lang w:val="en-US" w:eastAsia="zh-CN"/>
        </w:rPr>
        <w:t>工业衰退</w:t>
      </w:r>
    </w:p>
    <w:p w14:paraId="59263361">
      <w:pPr>
        <w:ind w:firstLine="420" w:firstLineChars="0"/>
        <w:rPr>
          <w:rFonts w:hint="eastAsia" w:ascii="楷体" w:hAnsi="楷体" w:eastAsia="楷体" w:cs="楷体"/>
          <w:lang w:val="en-US" w:eastAsia="zh-CN"/>
        </w:rPr>
      </w:pPr>
      <w:r>
        <w:rPr>
          <w:rFonts w:hint="eastAsia" w:ascii="楷体" w:hAnsi="楷体" w:eastAsia="楷体" w:cs="楷体"/>
          <w:lang w:val="en-US" w:eastAsia="zh-CN"/>
        </w:rPr>
        <w:t>生活消费品工厂系数：30.0%</w:t>
      </w:r>
    </w:p>
    <w:p w14:paraId="127526B0">
      <w:pPr>
        <w:ind w:firstLine="420" w:firstLineChars="0"/>
        <w:rPr>
          <w:rFonts w:hint="default" w:ascii="楷体" w:hAnsi="楷体" w:eastAsia="楷体" w:cs="楷体"/>
          <w:lang w:val="en-US" w:eastAsia="zh-CN"/>
        </w:rPr>
      </w:pPr>
      <w:r>
        <w:rPr>
          <w:rFonts w:hint="eastAsia" w:ascii="楷体" w:hAnsi="楷体" w:eastAsia="楷体" w:cs="楷体"/>
          <w:lang w:val="en-US" w:eastAsia="zh-CN"/>
        </w:rPr>
        <w:t>建造速度：-30%</w:t>
      </w:r>
    </w:p>
    <w:p w14:paraId="3A16BC76">
      <w:pPr>
        <w:rPr>
          <w:rFonts w:hint="eastAsia" w:ascii="楷体" w:hAnsi="楷体" w:eastAsia="楷体" w:cs="楷体"/>
          <w:lang w:val="en-US" w:eastAsia="zh-CN"/>
        </w:rPr>
      </w:pPr>
      <w:r>
        <w:rPr>
          <w:rFonts w:hint="eastAsia" w:ascii="楷体" w:hAnsi="楷体" w:eastAsia="楷体" w:cs="楷体"/>
          <w:lang w:val="en-US" w:eastAsia="zh-CN"/>
        </w:rPr>
        <w:t>神罗之主</w:t>
      </w:r>
    </w:p>
    <w:p w14:paraId="22A325D1">
      <w:pPr>
        <w:ind w:firstLine="420" w:firstLineChars="0"/>
        <w:rPr>
          <w:rFonts w:hint="default" w:ascii="楷体" w:hAnsi="楷体" w:eastAsia="楷体" w:cs="楷体"/>
          <w:lang w:val="en-US" w:eastAsia="zh-CN"/>
        </w:rPr>
      </w:pPr>
      <w:r>
        <w:rPr>
          <w:rFonts w:hint="eastAsia" w:ascii="楷体" w:hAnsi="楷体" w:eastAsia="楷体" w:cs="楷体"/>
          <w:lang w:val="en-US" w:eastAsia="zh-CN"/>
        </w:rPr>
        <w:t>政治点数：+20%</w:t>
      </w:r>
    </w:p>
    <w:p w14:paraId="799F158D">
      <w:pPr>
        <w:ind w:firstLine="420" w:firstLineChars="0"/>
        <w:rPr>
          <w:rFonts w:hint="eastAsia" w:ascii="楷体" w:hAnsi="楷体" w:eastAsia="楷体" w:cs="楷体"/>
          <w:lang w:val="en-US" w:eastAsia="zh-CN"/>
        </w:rPr>
      </w:pPr>
      <w:r>
        <w:rPr>
          <w:rFonts w:hint="eastAsia" w:ascii="楷体" w:hAnsi="楷体" w:eastAsia="楷体" w:cs="楷体"/>
          <w:lang w:val="en-US" w:eastAsia="zh-CN"/>
        </w:rPr>
        <w:t>每日顺从度增长</w:t>
      </w:r>
    </w:p>
    <w:p w14:paraId="6CEE729F">
      <w:pPr>
        <w:ind w:firstLine="420" w:firstLineChars="0"/>
        <w:rPr>
          <w:rFonts w:hint="default" w:ascii="楷体" w:hAnsi="楷体" w:eastAsia="楷体" w:cs="楷体"/>
          <w:lang w:val="en-US" w:eastAsia="zh-CN"/>
        </w:rPr>
      </w:pPr>
      <w:r>
        <w:rPr>
          <w:rFonts w:hint="eastAsia" w:ascii="楷体" w:hAnsi="楷体" w:eastAsia="楷体" w:cs="楷体"/>
          <w:lang w:val="en-US" w:eastAsia="zh-CN"/>
        </w:rPr>
        <w:t>驻军需求</w:t>
      </w:r>
    </w:p>
    <w:p w14:paraId="39DBF8E4">
      <w:pPr>
        <w:rPr>
          <w:rFonts w:hint="eastAsia" w:ascii="楷体" w:hAnsi="楷体" w:eastAsia="楷体" w:cs="楷体"/>
          <w:lang w:val="en-US" w:eastAsia="zh-CN"/>
        </w:rPr>
      </w:pPr>
    </w:p>
    <w:p w14:paraId="740E9868">
      <w:pPr>
        <w:rPr>
          <w:rFonts w:hint="eastAsia" w:ascii="楷体" w:hAnsi="楷体" w:eastAsia="楷体" w:cs="楷体"/>
          <w:lang w:val="en-US" w:eastAsia="zh-CN"/>
        </w:rPr>
      </w:pPr>
      <w:r>
        <w:rPr>
          <w:rFonts w:hint="eastAsia" w:ascii="楷体" w:hAnsi="楷体" w:eastAsia="楷体" w:cs="楷体"/>
          <w:lang w:val="en-US" w:eastAsia="zh-CN"/>
        </w:rPr>
        <w:t>英国</w:t>
      </w:r>
    </w:p>
    <w:p w14:paraId="5F2BAF69">
      <w:pPr>
        <w:rPr>
          <w:rFonts w:hint="eastAsia" w:ascii="楷体" w:hAnsi="楷体" w:eastAsia="楷体" w:cs="楷体"/>
          <w:lang w:val="en-US" w:eastAsia="zh-CN"/>
        </w:rPr>
      </w:pPr>
      <w:r>
        <w:rPr>
          <w:rFonts w:hint="eastAsia" w:ascii="楷体" w:hAnsi="楷体" w:eastAsia="楷体" w:cs="楷体"/>
          <w:lang w:val="en-US" w:eastAsia="zh-CN"/>
        </w:rPr>
        <w:t>经济危机的余波</w:t>
      </w:r>
    </w:p>
    <w:p w14:paraId="1DF80D5F">
      <w:pPr>
        <w:ind w:firstLine="420" w:firstLineChars="0"/>
        <w:rPr>
          <w:rFonts w:hint="default" w:ascii="楷体" w:hAnsi="楷体" w:eastAsia="楷体" w:cs="楷体"/>
          <w:lang w:val="en-US" w:eastAsia="zh-CN"/>
        </w:rPr>
      </w:pPr>
      <w:r>
        <w:rPr>
          <w:rFonts w:hint="eastAsia" w:ascii="楷体" w:hAnsi="楷体" w:eastAsia="楷体" w:cs="楷体"/>
          <w:lang w:val="en-US" w:eastAsia="zh-CN"/>
        </w:rPr>
        <w:t>生活消费品工厂系数：30%</w:t>
      </w:r>
    </w:p>
    <w:p w14:paraId="69D53C52">
      <w:pPr>
        <w:ind w:firstLine="420" w:firstLineChars="0"/>
        <w:rPr>
          <w:rFonts w:hint="default" w:ascii="楷体" w:hAnsi="楷体" w:eastAsia="楷体" w:cs="楷体"/>
          <w:lang w:val="en-US" w:eastAsia="zh-CN"/>
        </w:rPr>
      </w:pPr>
      <w:r>
        <w:rPr>
          <w:rFonts w:hint="eastAsia" w:ascii="楷体" w:hAnsi="楷体" w:eastAsia="楷体" w:cs="楷体"/>
          <w:lang w:val="en-US" w:eastAsia="zh-CN"/>
        </w:rPr>
        <w:t>适役人口系数：</w:t>
      </w:r>
      <w:r>
        <w:rPr>
          <w:rFonts w:hint="default" w:ascii="楷体" w:hAnsi="楷体" w:eastAsia="楷体" w:cs="楷体"/>
          <w:lang w:val="en-US" w:eastAsia="zh-CN"/>
        </w:rPr>
        <w:t>-</w:t>
      </w:r>
      <w:r>
        <w:rPr>
          <w:rFonts w:hint="eastAsia" w:ascii="楷体" w:hAnsi="楷体" w:eastAsia="楷体" w:cs="楷体"/>
          <w:lang w:val="en-US" w:eastAsia="zh-CN"/>
        </w:rPr>
        <w:t>50%</w:t>
      </w:r>
    </w:p>
    <w:p w14:paraId="32F21364">
      <w:pPr>
        <w:ind w:firstLine="420" w:firstLineChars="0"/>
        <w:rPr>
          <w:rFonts w:hint="default" w:ascii="楷体" w:hAnsi="楷体" w:eastAsia="楷体" w:cs="楷体"/>
          <w:lang w:val="en-US" w:eastAsia="zh-CN"/>
        </w:rPr>
      </w:pPr>
      <w:r>
        <w:rPr>
          <w:rFonts w:hint="eastAsia" w:ascii="楷体" w:hAnsi="楷体" w:eastAsia="楷体" w:cs="楷体"/>
          <w:lang w:val="en-US" w:eastAsia="zh-CN"/>
        </w:rPr>
        <w:t>战略资源获取效率：-20%</w:t>
      </w:r>
    </w:p>
    <w:p w14:paraId="31EC9929">
      <w:pPr>
        <w:rPr>
          <w:rFonts w:hint="eastAsia" w:ascii="楷体" w:hAnsi="楷体" w:eastAsia="楷体" w:cs="楷体"/>
          <w:lang w:val="en-US" w:eastAsia="zh-CN"/>
        </w:rPr>
      </w:pPr>
      <w:r>
        <w:rPr>
          <w:rFonts w:hint="eastAsia" w:ascii="楷体" w:hAnsi="楷体" w:eastAsia="楷体" w:cs="楷体"/>
          <w:lang w:val="en-US" w:eastAsia="zh-CN"/>
        </w:rPr>
        <w:t>殖民帝国</w:t>
      </w:r>
    </w:p>
    <w:p w14:paraId="1D35FC38">
      <w:pPr>
        <w:ind w:firstLine="420" w:firstLineChars="0"/>
        <w:rPr>
          <w:rFonts w:hint="eastAsia" w:ascii="楷体" w:hAnsi="楷体" w:eastAsia="楷体" w:cs="楷体"/>
          <w:lang w:val="en-US" w:eastAsia="zh-CN"/>
        </w:rPr>
      </w:pPr>
      <w:r>
        <w:rPr>
          <w:rFonts w:hint="eastAsia" w:ascii="楷体" w:hAnsi="楷体" w:eastAsia="楷体" w:cs="楷体"/>
          <w:lang w:val="en-US" w:eastAsia="zh-CN"/>
        </w:rPr>
        <w:t>每日获得的政治点数：-0.01</w:t>
      </w:r>
    </w:p>
    <w:p w14:paraId="47A5BEB1">
      <w:pPr>
        <w:ind w:firstLine="420" w:firstLineChars="0"/>
        <w:rPr>
          <w:rFonts w:hint="eastAsia" w:ascii="楷体" w:hAnsi="楷体" w:eastAsia="楷体" w:cs="楷体"/>
          <w:lang w:val="en-US" w:eastAsia="zh-CN"/>
        </w:rPr>
      </w:pPr>
      <w:r>
        <w:rPr>
          <w:rFonts w:hint="eastAsia" w:ascii="楷体" w:hAnsi="楷体" w:eastAsia="楷体" w:cs="楷体"/>
          <w:lang w:val="en-US" w:eastAsia="zh-CN"/>
        </w:rPr>
        <w:t>生活消费品工厂系数：5.0%</w:t>
      </w:r>
    </w:p>
    <w:p w14:paraId="5AB820F9">
      <w:pPr>
        <w:ind w:firstLine="420" w:firstLineChars="0"/>
        <w:rPr>
          <w:rFonts w:hint="eastAsia" w:ascii="楷体" w:hAnsi="楷体" w:eastAsia="楷体" w:cs="楷体"/>
          <w:lang w:val="en-US" w:eastAsia="zh-CN"/>
        </w:rPr>
      </w:pPr>
      <w:r>
        <w:rPr>
          <w:rFonts w:hint="eastAsia" w:ascii="楷体" w:hAnsi="楷体" w:eastAsia="楷体" w:cs="楷体"/>
          <w:lang w:val="en-US" w:eastAsia="zh-CN"/>
        </w:rPr>
        <w:t>每日顺从度增长：10%</w:t>
      </w:r>
    </w:p>
    <w:p w14:paraId="1753CEC4">
      <w:pPr>
        <w:rPr>
          <w:rFonts w:hint="default" w:ascii="楷体" w:hAnsi="楷体" w:eastAsia="楷体" w:cs="楷体"/>
          <w:lang w:val="en-US" w:eastAsia="zh-CN"/>
        </w:rPr>
      </w:pPr>
    </w:p>
    <w:p w14:paraId="2B84302A">
      <w:pPr>
        <w:rPr>
          <w:rFonts w:hint="eastAsia" w:ascii="楷体" w:hAnsi="楷体" w:eastAsia="楷体" w:cs="楷体"/>
          <w:lang w:val="en-US" w:eastAsia="zh-CN"/>
        </w:rPr>
      </w:pPr>
      <w:r>
        <w:rPr>
          <w:rFonts w:hint="eastAsia" w:ascii="楷体" w:hAnsi="楷体" w:eastAsia="楷体" w:cs="楷体"/>
          <w:sz w:val="28"/>
          <w:szCs w:val="28"/>
          <w:lang w:val="en-US" w:eastAsia="zh-CN"/>
        </w:rPr>
        <w:t>尼伯龙根的指环</w:t>
      </w:r>
    </w:p>
    <w:p w14:paraId="169EAEBF">
      <w:pPr>
        <w:ind w:firstLine="420" w:firstLineChars="0"/>
        <w:rPr>
          <w:rFonts w:hint="default" w:ascii="楷体" w:hAnsi="楷体" w:eastAsia="楷体" w:cs="楷体"/>
          <w:lang w:val="en-US" w:eastAsia="zh-CN"/>
        </w:rPr>
      </w:pPr>
      <w:r>
        <w:rPr>
          <w:rFonts w:hint="eastAsia" w:ascii="楷体" w:hAnsi="楷体" w:eastAsia="楷体" w:cs="楷体"/>
          <w:sz w:val="24"/>
          <w:szCs w:val="24"/>
          <w:lang w:val="en-US" w:eastAsia="zh-CN"/>
        </w:rPr>
        <w:t>自皇帝腓特烈三世带领神圣罗马帝国在世界大战中胜利已经过去了十七个年头，英国的抽身而退和俄国的崩溃让普鲁</w:t>
      </w:r>
      <w:bookmarkStart w:id="0" w:name="_GoBack"/>
      <w:bookmarkEnd w:id="0"/>
      <w:r>
        <w:rPr>
          <w:rFonts w:hint="eastAsia" w:ascii="楷体" w:hAnsi="楷体" w:eastAsia="楷体" w:cs="楷体"/>
          <w:sz w:val="24"/>
          <w:szCs w:val="24"/>
          <w:lang w:val="en-US" w:eastAsia="zh-CN"/>
        </w:rPr>
        <w:t>士并未</w:t>
      </w:r>
    </w:p>
    <w:p w14:paraId="0EDD9497">
      <w:pPr>
        <w:rPr>
          <w:rFonts w:hint="eastAsia" w:ascii="楷体" w:hAnsi="楷体" w:eastAsia="楷体" w:cs="楷体"/>
          <w:lang w:val="en-US" w:eastAsia="zh-CN"/>
        </w:rPr>
      </w:pPr>
    </w:p>
    <w:p w14:paraId="3AF3DF9D">
      <w:pPr>
        <w:rPr>
          <w:rFonts w:hint="eastAsia" w:ascii="楷体" w:hAnsi="楷体" w:eastAsia="楷体" w:cs="楷体"/>
          <w:sz w:val="24"/>
          <w:szCs w:val="24"/>
          <w:lang w:val="en-US" w:eastAsia="zh-CN"/>
        </w:rPr>
      </w:pPr>
      <w:r>
        <w:rPr>
          <w:rFonts w:hint="eastAsia" w:ascii="楷体" w:hAnsi="楷体" w:eastAsia="楷体" w:cs="楷体"/>
          <w:sz w:val="28"/>
          <w:szCs w:val="28"/>
          <w:lang w:val="en-US" w:eastAsia="zh-CN"/>
        </w:rPr>
        <w:t>重建时代</w:t>
      </w:r>
    </w:p>
    <w:p w14:paraId="4C69BE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迄今为止规模最大的战争给德意志人们留下了很大的阴影，但它摧毁了东方的帝国，并最起码的满足了普鲁士人重回普鲁士的简单欲望，也延续了普鲁士人得不到但泽的历史循环。1919年由于帝国的各个诸侯在大部分战线上无功而返，普鲁士的进一步扩张遭受了德意志诸国们的联合反对。但泽地区在汉萨联邦的支持和奥地利的暗中干涉下组建了临时政府，并声明不参与帝国内部的局势，除此以外的普鲁士地区则回归了旧主的怀抱。</w:t>
      </w:r>
    </w:p>
    <w:p w14:paraId="2692F4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相比起普鲁士在东方重得的一部分核心土地和汉萨同萌所渗透的成果，整个帝国西部已经被战火摧残的不成样子。阿尔萨斯地区，贝尔特海峡以西的大多德意志港口由于不列颠的封锁导致了贸易的极速衰退，西部的重建计划随后成为了德意志在世界大战落幕之后数年的重头戏码。</w:t>
      </w:r>
    </w:p>
    <w:p w14:paraId="048356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虽然有意忽视了佛朗什孔泰地区，但南德意志在奥地利的统合下开启了对洛林公国的援助。汉萨联邦的支援也从硕果仅存的罗斯托克和吕贝克运输着急需的救援物资，一船船的到了接近生锈的港口中，再由离沉没不远的运输船队们重建通往西方的海运线——直到左翼运动进入高潮前，帝国延续着稳中向好的趋势。</w:t>
      </w:r>
    </w:p>
    <w:p w14:paraId="6AE35B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与此同时，汉诺威随着战争爆发而导致的王位空缺也在战后成功解决。紧急委员会在一片祥和与欢呼中退下舞台，以民族主义和和平发展为纲领的国家社会主义党派正式接管了汉诺威中央政府，而汉萨同萌的支援与建交请求也随之到达了不来梅，自第一次世界大战之后阴云密布的汉诺威，也重新走向了蒸蒸日上的道路。</w:t>
      </w:r>
    </w:p>
    <w:p w14:paraId="0E4F2F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百废待兴的局面得到了缓解，但人们的思想却并未就此停滞。反战思想和统一思想逐渐向更激进的事物演变。顺着莱茵河，阶级矛盾在左翼组织斯巴达克同萌有意识的串联下越发激烈并充斥着武装色彩，而在莱茵联邦，受限于政府中央的软弱和放纵的经济政策，这一举动更加激烈。</w:t>
      </w:r>
    </w:p>
    <w:p w14:paraId="0FA2711F">
      <w:pPr>
        <w:rPr>
          <w:rFonts w:hint="eastAsia" w:ascii="楷体" w:hAnsi="楷体" w:eastAsia="楷体" w:cs="楷体"/>
          <w:sz w:val="24"/>
          <w:szCs w:val="24"/>
          <w:lang w:val="en-US" w:eastAsia="zh-CN"/>
        </w:rPr>
      </w:pPr>
    </w:p>
    <w:p w14:paraId="25EB505A">
      <w:pPr>
        <w:rPr>
          <w:rFonts w:hint="eastAsia" w:ascii="楷体" w:hAnsi="楷体" w:eastAsia="楷体" w:cs="楷体"/>
          <w:sz w:val="24"/>
          <w:szCs w:val="24"/>
          <w:lang w:val="en-US" w:eastAsia="zh-CN"/>
        </w:rPr>
      </w:pPr>
      <w:r>
        <w:rPr>
          <w:rFonts w:hint="eastAsia" w:ascii="楷体" w:hAnsi="楷体" w:eastAsia="楷体" w:cs="楷体"/>
          <w:sz w:val="28"/>
          <w:szCs w:val="28"/>
          <w:lang w:val="en-US" w:eastAsia="zh-CN"/>
        </w:rPr>
        <w:t>红色台风</w:t>
      </w:r>
    </w:p>
    <w:p w14:paraId="1FAA9AEC">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1924年10月29日，克虏伯的私人武装向罢工工人开火，随后斯巴达克同萌的党员与罢工工人联合发动了红色革命。工人们拿着土制的燃烧弹和刚刚出厂的克虏伯火炮，轻松占领了埃森市并公开审判当地的资本家。起初，联邦政府寄希望于以和平的方式展开谈判，但随着解放区的政策愈发激进，工人和党员们在一座又一座工厂，一个接一个的城市上揭竿而起，联邦政府的秩序还未持续到展开战斗，就已经接近崩溃。</w:t>
      </w:r>
    </w:p>
    <w:p w14:paraId="5094D7BA">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1924年11月9日，在联邦的旧土上，新生的红色政权由人民会议命名为德意志人民临时政府，人民民兵和起义军队组成的联合武装在新生政权的领导下决定以解放柏林为主要目标，以此波及至整个北德意志，而在南下夺取法兰克福并尝试解放巴伐利亚定为次要目标。</w:t>
      </w:r>
    </w:p>
    <w:p w14:paraId="748A17F1">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革命军与威斯特法伦的起义工人立刻摧毁了王国政府，红军马不停蹄的赶往埃尔福特，而当地还未彻底崩解的王国军则和萨克</w:t>
      </w:r>
    </w:p>
    <w:p w14:paraId="6E51D89D">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森公国的先锋部队在埃尔福特完成合流。他们寄希望于等待普鲁士的支援来对抗来势汹汹的革命浪潮，并开始在当地构筑的防线。</w:t>
      </w:r>
    </w:p>
    <w:p w14:paraId="33A1C7CF">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1925年1月15日，以魏玛为主的图林根工人赶在萨克森和普鲁士的援军到达前完成了自发革命，埃尔福特的战役立刻从对垒转变为围城战，魏玛也很快沦为街巷作战的战场，普鲁士和萨克森的军队很快进驻到魏玛的市区，但当地人依旧在每一处房屋里作战，而随之起义的工人严重拖延了普鲁士和萨克森的后勤，而埃尔福特的守军只坚持了三天就宣告投降，普鲁士指挥官马肯森决定将主力撤退至莱比锡一线，等待革命军的主动进攻并平定后方动乱，同时也等待着其余友军的支援。</w:t>
      </w:r>
    </w:p>
    <w:p w14:paraId="3C202E58">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革命军初步抵达莱比锡郊区时，就遭遇了前所未有的难题。依靠让出图林根地区所获得的时间优势，乡村地区的民众大多已被萨克森贵族裹挟着离开，取而代之的则是由普鲁士军队在郊区和乡村所构成的纵深防线以延缓红军的攻势。随着攻势遭受了重大的迟滞，高歌猛进的革命军受限于缺乏战斗经验和局势的恶化举步维艰，而普鲁士军队在养精蓄锐的同时，开始进攻马格德堡的工人政权。</w:t>
      </w:r>
    </w:p>
    <w:p w14:paraId="6E2974DF">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马格德堡的工人虽然英勇非常，但普鲁士军队的进攻及其凶猛且富有技巧，红军的薄弱处很快就被德军冲破。尽管预备队勉强抵抗住了普鲁士军队的快速进攻，并开始围绕马格德堡建立起防线，但马格德堡的惨烈消耗战依然无法抵抗经验丰富的普军，王国的军队依旧保持着推进的势头并逐步突破城区。</w:t>
      </w:r>
    </w:p>
    <w:p w14:paraId="68941896">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1925年2月2日，普鲁士军队正式突破马格德堡防线，绕过当地的残余抵抗势力进入图林根地区，从侧翼开始包围红军。萨克森地区的红军部队且战且退，不得不从莱比锡战场中抽调部队防御侧翼。此时波随着起义势力遭到遏制，波西米亚军队正式参与战场并从侧翼进攻莱比锡。马肯森当机立断向莱比锡方面投入全面进攻，正面红军遭受三面包围，最终遭受包围。</w:t>
      </w:r>
    </w:p>
    <w:p w14:paraId="3CE54A81">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莱比锡会战失败的第二天，汉诺威，洛林，低地军队进入莱茵兰地区，法兰克福也随后被巴伐利亚和符腾堡的联军包围，革命政府已经名存实亡。"</w:t>
      </w:r>
    </w:p>
    <w:p w14:paraId="168BBCC0">
      <w:pPr>
        <w:rPr>
          <w:rFonts w:hint="eastAsia" w:ascii="楷体" w:hAnsi="楷体" w:eastAsia="楷体" w:cs="楷体"/>
          <w:sz w:val="24"/>
          <w:szCs w:val="24"/>
          <w:lang w:val="en-US" w:eastAsia="zh-CN"/>
        </w:rPr>
      </w:pPr>
    </w:p>
    <w:p w14:paraId="433CB56E">
      <w:pPr>
        <w:rPr>
          <w:rFonts w:hint="eastAsia" w:ascii="楷体" w:hAnsi="楷体" w:eastAsia="楷体" w:cs="楷体"/>
          <w:sz w:val="24"/>
          <w:szCs w:val="24"/>
          <w:lang w:val="en-US" w:eastAsia="zh-CN"/>
        </w:rPr>
      </w:pPr>
      <w:r>
        <w:rPr>
          <w:rFonts w:hint="eastAsia" w:ascii="楷体" w:hAnsi="楷体" w:eastAsia="楷体" w:cs="楷体"/>
          <w:sz w:val="28"/>
          <w:szCs w:val="28"/>
          <w:lang w:val="en-US" w:eastAsia="zh-CN"/>
        </w:rPr>
        <w:t>帝国之秋</w:t>
      </w:r>
    </w:p>
    <w:p w14:paraId="7FEC2D7B">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大革命结束后，普鲁士王国应对着境内此起彼伏的叛党，在汉萨和奥地利的挤压下反而陷入劣势，倘若不是大萧条的帮助，普鲁士在竞争中难以招架。</w:t>
      </w:r>
    </w:p>
    <w:p w14:paraId="2CF44AD1">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1931的大萧条替各个国家争取到了充足的备战时间，而在36年的帝国会议将成为帝国的肃杀之秋，人民拭目以待，而干涉者与参战方摩拳擦掌，等待着帝国议会的召开。</w:t>
      </w:r>
    </w:p>
    <w:p w14:paraId="666D20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普鲁士享受着荣光的满身；波西米亚沉浸于民族的纷争；奥地利等待着最后的一刻；萨克森圈养着狐狸与贵族；巴伐利亚纷乱于民族于王者；符腾堡靠拢着黄金的水流；威斯特法伦交织着最后的傀儡线；莱茵兰松散着捆绑成一块；瑞士在高山上举起长戟；低地簇拥着抵御将至的严冬；汉萨潇洒于商贸的金国；汉诺威嘶出响亮的口号；洛林阴冷着面向帝国。</w:t>
      </w:r>
    </w:p>
    <w:p w14:paraId="1141D1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在世界大战的硝烟慢慢淡去之后，被民族主义裹挟着站在一起的德意志国家们，再一次被世界起伏的局势卷入漩涡。</w:t>
      </w:r>
    </w:p>
    <w:p w14:paraId="47ECAA73">
      <w:pPr>
        <w:rPr>
          <w:rFonts w:hint="eastAsia" w:ascii="楷体" w:hAnsi="楷体" w:eastAsia="楷体" w:cs="楷体"/>
          <w:sz w:val="24"/>
          <w:szCs w:val="24"/>
          <w:lang w:val="en-US" w:eastAsia="zh-CN"/>
        </w:rPr>
      </w:pPr>
    </w:p>
    <w:p w14:paraId="4FCD552A">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天堂之梦的起点，从这里迈开脚步</w:t>
      </w:r>
    </w:p>
    <w:p w14:paraId="0CD5AEAE">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br w:type="page"/>
      </w:r>
    </w:p>
    <w:p w14:paraId="302EBD15">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阳光下的地盘</w:t>
      </w:r>
    </w:p>
    <w:p w14:paraId="50B2DAD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过去十七年间，德意志帝国享受着帝国宰相伯恩哈德·冯·比洛口中“阳光下的地盘”带来的红利。在世界大战中击败协约国后，德国建立起覆盖全球的殖民霸权，并在中欧扶植了大大小小的卫星国。她的经济、外交、文化和军事实力冠绝欧洲，德语在文学和金融界逐渐通行，而身处柏林的外交国务秘书只需动动嘴唇，就能令黄海沿岸的中国军阀或是美洲的独裁政权卑躬屈膝。</w:t>
      </w:r>
    </w:p>
    <w:p w14:paraId="13A91D0B">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着战争的结束，德国的议会制最终成型。皇帝和帝国议会挫败了鲁登道夫的野心，颁布了针对俾斯麦宪法的三月改革，赋予立法机关更大的权力，并使国会能够制约帝国宰相的权力。往后的二十年里，中产阶级自由派、天主教徒和温和保守派达成了共识，并诞生了一批致力于维护“三月宪法”成果的帝国宰相。</w:t>
      </w:r>
    </w:p>
    <w:p w14:paraId="417053F0">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然而天下没有不散的筵席。几个月前，自由人民党与中央党之间的“三月联盟”宣告破裂，德国政府因此濒临垮台。显然，自由派和天主教徒已无法在四月份的国会选举中占据主导地位，社民党中的社会主义者乃至保守党和祖国党的强硬派保守圈子都有可能取而代之。尽管如此，年迈的德皇及皇储仍在寻找化解僵局的方案，即便其代价是牺牲帝国的民主……</w:t>
      </w:r>
    </w:p>
    <w:p w14:paraId="13240B5B">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当新秩序的捍卫者都迷茫于未来之时，世界上的其他国家又该如何是好？</w:t>
      </w:r>
    </w:p>
    <w:p w14:paraId="28846D20">
      <w:pPr>
        <w:rPr>
          <w:rFonts w:hint="eastAsia" w:ascii="楷体" w:hAnsi="楷体" w:eastAsia="楷体" w:cs="楷体"/>
          <w:sz w:val="24"/>
          <w:szCs w:val="24"/>
          <w:lang w:val="en-US" w:eastAsia="zh-CN"/>
        </w:rPr>
      </w:pPr>
    </w:p>
    <w:p w14:paraId="3BA49D02">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世界大战的结束</w:t>
      </w:r>
    </w:p>
    <w:p w14:paraId="6A2FB4F2">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1919年8月12日，同盟国和仍在抵抗的协约国成员于巴黎东北宏伟的尚蒂伊城堡内签署了停战协定，长达五年的血腥冲突落下帷幕。德国赢得了世界大战的胜利，德国民众纷纷庆祝噩梦的结束。然而，长期的战乱已经令德国上下千疮百孔：无数人在英国海军封锁带来的饥荒中饿死或病倒，无人区的数十次血腥攻势让西线德军变得厌倦战争，民间也对陈旧的政治制度愈发不满，渴望变革的来临。</w:t>
      </w:r>
    </w:p>
    <w:p w14:paraId="79836B18">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不断积压的情绪在1918年的“九月暴动”中爆发了。当月，德国北部各城市的反战游行演变为了极左派起义。虽然起义被成功镇压，但军方的影响也因此变得更加强大。之后数月，尽管向公众做了一些让步，如改革普鲁士选举制度和重组内阁，但以兴登堡和鲁登道夫为首的最高陆军指挥部仍在步步揽权，而文官政府则逐渐被边缘化——这即是所谓的“鲁登道夫独裁时期”。由于二人的施压，德国不再遵循国际法实施成败参半的有限潜艇战，而是于1918年底重启了被暂停两年的无限制潜艇战。也正是由于二人的游说，德国外交官在1919年凡尔赛和会上向厌战的法国人提出了影响深远的要求，间接导致了法国内战的爆发。</w:t>
      </w:r>
    </w:p>
    <w:p w14:paraId="10D527DA">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然而，在1920年到来之际，最高陆军指挥部开始丧失对政治领域的控制权。要求实行改革和选举、废除战时审查措施以及取消动员的呼声愈发高涨，一场巨大的政治危机已是迫在眉睫。</w:t>
      </w:r>
    </w:p>
    <w:p w14:paraId="77A4C545">
      <w:pPr>
        <w:rPr>
          <w:rFonts w:hint="eastAsia" w:ascii="楷体" w:hAnsi="楷体" w:eastAsia="楷体" w:cs="楷体"/>
          <w:sz w:val="24"/>
          <w:szCs w:val="24"/>
          <w:lang w:val="en-US" w:eastAsia="zh-CN"/>
        </w:rPr>
      </w:pPr>
    </w:p>
    <w:p w14:paraId="40D733E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改革与复苏</w:t>
      </w:r>
    </w:p>
    <w:p w14:paraId="7C3789B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1920年2月，局势不断升级。人们期待已久的对俾斯麦宪法的改革被提上帝国议会，希望帝国最终转向一个议会君主制国家。此举得到了帝国宰相布罗克多夫和皇帝本人的支持，却遭到了极右翼与军方的强烈反对。为了迫使政府驳回此次改革，鲁登道夫以辞职电告皇帝，在战间他常常使用此举以达成自己的目的，而值此德国至暗时刻，皇帝断然会拒绝解雇他。但这一次，情况有所不同。在鲁登道夫背后，政府与兴登堡进行谈判，同意以军队获取大量自治权为条件，换取兴登堡支持改革——因此，鲁登道夫被最高陆军指挥部排挤在外。出乎鲁登道夫的意料，皇帝同意了他的辞呈，于是他的“独裁统治”以最不引人注目的方式结束了。</w:t>
      </w:r>
    </w:p>
    <w:p w14:paraId="702778C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鲁登道夫被解雇后不久，帝国议会通过了影响深远的宪法改革，即后世所说的“三月宪法”。虽然改革最终使德国成为了一个议会君主制国家，但由于对保守派的妥协，改革并不像社民党所预期的那样深刻：德皇保留了他对军队的名义领导权，以及在国会信任下任免宰相的权力。三月下旬，自1912年以来的首次选举正式举行——由社民党、进步人民党与中央党组成的进步联盟获选，并由前殖民国务秘书威廉·索尔夫担任无党派宰相。在索尔夫的领导下，帝国恢复了秩序：对东方的占领以建立卫星国取代，重申对战前殖民地和新得到的亚非殖民地的控制，与邻国，比如：法兰西公社、俄罗斯共和国和英国重新确立了稳定的外交关系，同时还建立了中欧同盟经济组织。</w:t>
      </w:r>
    </w:p>
    <w:p w14:paraId="7A467105">
      <w:pPr>
        <w:rPr>
          <w:rFonts w:hint="eastAsia" w:ascii="楷体" w:hAnsi="楷体" w:eastAsia="楷体" w:cs="楷体"/>
          <w:sz w:val="24"/>
          <w:szCs w:val="24"/>
          <w:lang w:val="en-US" w:eastAsia="zh-CN"/>
        </w:rPr>
      </w:pPr>
    </w:p>
    <w:p w14:paraId="31DAE0DF">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黄金二十年代</w:t>
      </w:r>
    </w:p>
    <w:p w14:paraId="0B7B1926">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1922年，由于内阁内部的分歧，佐尔夫内阁的倒台，中央党政治家马蒂亚斯·埃茨贝格尔接任，却在几个月后就因一起羞耻的政治丑闻而辞职。埃茨贝格尔的倒台标志着进步的社民党-进步人民党-中央党联盟终结，保守派重新崛起，因为许多德国人都对战后新的议会领导层不满：他们认为新政府为了德国的国际声誉，放弃了来之不易的大战果实。他们根本无法在世界舞台上展现出德国是一个强大且自信的大国。1923年，民族自由党的波萨多夫斯基-韦纳内阁接任埃茨贝格尔。</w:t>
      </w:r>
    </w:p>
    <w:p w14:paraId="290CD60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然而，在1924年，随着英国革命的爆发，又一次严重的内部危机袭击了帝国。外交国务秘书施特雷泽曼提议对饱受内战困扰的英国进行军事干预，此举意外引发了战争恐慌。仅几周后，新内阁政府倒台，随后提前选举举行。之后，德皇决定让大战末期的前宰相乌尔里希·冯·布罗克多夫-兰曹领导组建一个大联盟。作为一位著名的民主妥协派和外交大师，他被称为“最后的俾斯麦”。这并非空穴来风，因为他带领德国进入了一个新的黄金时代：虽然布罗克多夫拒绝干预英国，但他在柏林的一次大殖民会议上策划将未受保护的英国殖民地和平重组，并纳入到“中央非洲关税同盟”，向奥斯曼人施压，要求他们干预迫近的伊朗冲突，并与俄国签订了一项影响深远的经济协议，同时在1926年9月长江事变后的中国北伐战争期间下令让德国殖民势力进行干预。随着英国因革命而元气大伤，美国因大萧条而退居二线，德国最终成为世界上毋庸置疑的霸主。</w:t>
      </w:r>
    </w:p>
    <w:p w14:paraId="1D40DC1F">
      <w:pPr>
        <w:rPr>
          <w:rFonts w:hint="eastAsia" w:ascii="楷体" w:hAnsi="楷体" w:eastAsia="楷体" w:cs="楷体"/>
          <w:sz w:val="24"/>
          <w:szCs w:val="24"/>
          <w:lang w:val="en-US" w:eastAsia="zh-CN"/>
        </w:rPr>
      </w:pPr>
    </w:p>
    <w:p w14:paraId="02B7275E">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风暴前夜</w:t>
      </w:r>
    </w:p>
    <w:p w14:paraId="57065BCA">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1928年9月8日，布罗克多夫去世，享年59岁。在他任期的大部分时间里，他领导的由自由派和温和保守派组成的联盟被称为“三月联盟”，这一联盟后来由威廉·马克思和约翰·冯·伯恩斯托夫接任。与此同时，德国的内外局势都发生了巨变。德国人沉浸在自己的“黄金时代”中，没有意识到自己在国际舞台上逐渐被孤立。在西方，法国摆脱了封锁，与英国和意大利组成了一个强大的社会主义国家集团；在东方，复仇主义的俄罗斯人越来越激进，最终，于1934年，鲍里斯·萨文科夫当选。战前那种对“包围”的恐惧再次笼罩了德国。</w:t>
      </w:r>
    </w:p>
    <w:p w14:paraId="6AA559F1">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国内，各种保守和自由党派为了扩大自己的基本盘，进行了重组，但大多无济于事，顽固的温和派坚持维持现状，无论是自从20年代中期就被排除在大联盟之外，如今还略微左倾的社民党，还是极右翼的德国祖国党，一直是一个小众政党。但在乌尔里希·冯·哈塞尔这位更具包容性的主席上任后，他们的势力日渐增强。</w:t>
      </w:r>
    </w:p>
    <w:p w14:paraId="032FD51B">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1934年，又一场危机导致伯恩斯托夫内阁垮台，这一次，德皇决定干预，并希望重新获得他在1920年受到极大限制的一些旧权力。他决定任命无党派的外交官赫伯特·冯·德克森，此人曾任驻俄大使，对皇帝忠心耿耿。这个少数派政府一开始就很难在国会中赢得多数席位和通过法案，但“永久反对党”——社民党和祖国党明确表示不会支持弹劾计划，他们清楚地意识到，等待1936年即将到来的选举对他们更有利。因此，任何通过不信任投票来罢免帝国宰相的提议就销声匿迹了。凭借1936年的选举，两党最终都有机会进入政府。1935年行将结束，但对于德克森来说，政局变得格外糟糕，尤其是邻国挪威还处于动荡中——德意志帝国的未来将发生深远的变化，这是明眼人都能看出来的。</w:t>
      </w:r>
    </w:p>
    <w:p w14:paraId="60D143C0">
      <w:pPr>
        <w:rPr>
          <w:rFonts w:hint="eastAsia" w:ascii="楷体" w:hAnsi="楷体" w:eastAsia="楷体" w:cs="楷体"/>
          <w:sz w:val="24"/>
          <w:szCs w:val="24"/>
          <w:lang w:val="en-US" w:eastAsia="zh-CN"/>
        </w:rPr>
      </w:pPr>
    </w:p>
    <w:p w14:paraId="35DF7B47">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三月宪法</w:t>
      </w:r>
    </w:p>
    <w:p w14:paraId="3C677C12">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月改革是俾斯麦宪法中一项大胆的妥协，其在倾心改革的立法机构与保守建制派之间找到了平衡，也是德意志帝国向真正的君主立宪制迈进的重要一步。该改革最重要的内容之一是，国会现在可以通过不信任投票罢免帝国宰相，或者在宪法法院对宰相提起严重违宪和失职的指控。虽然帝国宰相仍然由皇帝任命，但他在选择自己的亲信时，必须考虑到国会的意愿。从此以后，帝国宰相就要在党派政治和皇帝偏好左右平衡，这取决于国会是否有明确的联盟或分裂。</w:t>
      </w:r>
    </w:p>
    <w:p w14:paraId="3F8C8BC5">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此外，帝国宰相不仅对皇帝的所有政治行动负责，还可以同时成为政府的成员，宣战和缔结和平条约都需要得到国会的批准。国会选区重新划分，削弱了农村选区的影响力，并在主要城市设立了多代表选区，其中部分比例投票占主导地位。在三月改革的前一年，1919年，普鲁士那该死的三级选举制被复数投票制取代，这种制度在萨克森王国和其他德意志邦国已经试行过，即每个公民最初只有一票，但如果符合一定的财富和教育条件，就可以获得至高多达八票。虽然这种制度不那么不公平，但它仍然有利于抑制普鲁士社民党和自由党的发展。</w:t>
      </w:r>
    </w:p>
    <w:p w14:paraId="7DCCE620">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w:t>
      </w:r>
    </w:p>
    <w:p w14:paraId="711BD354">
      <w:pPr>
        <w:rPr>
          <w:rFonts w:hint="eastAsia" w:ascii="楷体" w:hAnsi="楷体" w:eastAsia="楷体" w:cs="楷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7C360A"/>
    <w:rsid w:val="06A5352C"/>
    <w:rsid w:val="0DA73999"/>
    <w:rsid w:val="21FB6AD0"/>
    <w:rsid w:val="247C360A"/>
    <w:rsid w:val="300A201C"/>
    <w:rsid w:val="514272D4"/>
    <w:rsid w:val="54332EEF"/>
    <w:rsid w:val="57C84AFE"/>
    <w:rsid w:val="5D081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5891</Words>
  <Characters>5983</Characters>
  <Lines>0</Lines>
  <Paragraphs>0</Paragraphs>
  <TotalTime>217</TotalTime>
  <ScaleCrop>false</ScaleCrop>
  <LinksUpToDate>false</LinksUpToDate>
  <CharactersWithSpaces>5998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2025-04-27T02:43:00Z</dcterms:created>
  <dc:creator>？？？</dc:creator>
  <cp:lastModifiedBy>？？？</cp:lastModifiedBy>
  <dcterms:modified xsi:type="dcterms:W3CDTF">2025-06-05T10:08:48Z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EF06F38F6FAF47D783876332F2782C4A_11</vt:lpwstr>
  </property>
  <property fmtid="{D5CDD505-2E9C-101B-9397-08002B2CF9AE}" pid="4" name="KSOTemplateDocerSaveRecord">
    <vt:lpwstr>eyJoZGlkIjoiMDAxMjgyOGEwNmRkNWNkYmU3ODk5ODJlNjdkMTc5ZTAiLCJ1c2VySWQiOiIxMjQ0NjM2NyJ9</vt:lpwstr>
  </property>
</Properties>
</file>