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20"/>
        <w:jc w:val="left"/>
      </w:pPr>
      <w:r>
        <w:drawing>
          <wp:inline xmlns:a="http://schemas.openxmlformats.org/drawingml/2006/main" xmlns:pic="http://schemas.openxmlformats.org/drawingml/2006/picture">
            <wp:extent cx="1554480" cy="801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yan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80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color w:val="0A3176"/>
          <w:sz w:val="20"/>
        </w:rPr>
        <w:t>CAF Compliance  ·  Test Evidence Record</w:t>
      </w:r>
    </w:p>
    <w:p>
      <w:pPr>
        <w:spacing w:after="80"/>
      </w:pPr>
      <w:r>
        <w:rPr>
          <w:b/>
          <w:color w:val="000724"/>
          <w:sz w:val="52"/>
        </w:rPr>
        <w:t>TC-INT-053</w:t>
      </w:r>
    </w:p>
    <w:p>
      <w:pPr>
        <w:spacing w:after="400"/>
      </w:pPr>
      <w:r>
        <w:rPr>
          <w:color w:val="1A1A1A"/>
          <w:sz w:val="28"/>
        </w:rPr>
        <w:t>Sync Health strip sits above the grid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600"/>
      </w:tblGrid>
      <w:tr>
        <w:tc>
          <w:tcPr>
            <w:tcW w:type="dxa" w:w="9792"/>
            <w:shd w:val="clear" w:color="auto" w:fill="E6F4EC"/>
          </w:tcPr>
          <w:p>
            <w:pPr>
              <w:spacing w:before="120" w:after="120"/>
            </w:pPr>
            <w:r/>
            <w:r>
              <w:rPr>
                <w:rFonts w:ascii="Calibri" w:hAnsi="Calibri"/>
                <w:b/>
                <w:color w:val="0B6B3A"/>
                <w:sz w:val="26"/>
              </w:rPr>
              <w:t>RESULT:  PASS</w:t>
            </w:r>
          </w:p>
        </w:tc>
      </w:tr>
    </w:tbl>
    <w:p>
      <w:pPr>
        <w:spacing w:after="200"/>
      </w:pPr>
    </w:p>
    <w:p>
      <w:pPr>
        <w:spacing w:after="320"/>
      </w:pPr>
      <w:r>
        <w:rPr>
          <w:i w:val="0"/>
          <w:color w:val="1A1A1A"/>
          <w:sz w:val="20"/>
        </w:rPr>
        <w:t>Strip renders above the grid at 255px, in the first viewport, already resolved to "In sync".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36"/>
        <w:gridCol w:w="6480"/>
      </w:tblGrid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Test case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TC-INT-053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Priority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P2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Type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Positive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Component under test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—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Application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CAF Compliance — scope x_gskn2_caf_compli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Environment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https://dev281754.service-now.com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Executed by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admin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Execution method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Playwright (automated); every assertion cross-checked against the ServiceNow Table API</w:t>
            </w:r>
          </w:p>
        </w:tc>
      </w:tr>
      <w:tr>
        <w:tc>
          <w:tcPr>
            <w:tcW w:type="dxa" w:w="4896"/>
            <w:shd w:val="clear" w:color="auto" w:fill="F4F6F9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00724"/>
                <w:sz w:val="18"/>
              </w:rPr>
              <w:t>Specification</w:t>
            </w:r>
          </w:p>
        </w:tc>
        <w:tc>
          <w:tcPr>
            <w:tcW w:type="dxa" w:w="4896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color w:val="1A1A1A"/>
                <w:sz w:val="18"/>
              </w:rPr>
              <w:t>TEST-CASES-INTEGRATION.md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b/>
          <w:color w:val="000724"/>
          <w:sz w:val="30"/>
        </w:rPr>
        <w:t>Expected result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cafSyncHealth renders above cafDashboard’s grid.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It runs on load, without being asked.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Its state is legible at a glance, and visible without scrolling.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Steps executed</w:t>
      </w:r>
    </w:p>
    <w:p>
      <w:pPr>
        <w:keepNext/>
        <w:spacing w:before="120" w:after="40"/>
      </w:pPr>
      <w:r>
        <w:rPr>
          <w:b/>
          <w:color w:val="0A3176"/>
          <w:sz w:val="23"/>
        </w:rPr>
        <w:t xml:space="preserve">Step 1   </w:t>
      </w:r>
      <w:r>
        <w:rPr>
          <w:sz w:val="21"/>
        </w:rPr>
        <w:t>Open the CAF Dashboard tab and let it settle.</w:t>
      </w:r>
    </w:p>
    <w:p>
      <w:pPr>
        <w:keepNext/>
        <w:spacing w:before="120" w:after="40"/>
      </w:pPr>
      <w:r>
        <w:rPr>
          <w:b/>
          <w:color w:val="0A3176"/>
          <w:sz w:val="23"/>
        </w:rPr>
        <w:t xml:space="preserve">Step 2   </w:t>
      </w:r>
      <w:r>
        <w:rPr>
          <w:sz w:val="21"/>
        </w:rPr>
        <w:t>Read the strip, and measure where it sits relative to the grid.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657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with-sync-str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676"/>
          <w:sz w:val="15"/>
        </w:rPr>
        <w:t>Screen capture — 02-dashboard-with-sync-strip.png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Actual result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Strip reads "In sync" (green) — 49 records verified · 19 requests · 30 tasks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Strip top 255px, grid top 347px; strip is above the grid: true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Strip visible without scrolling: true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Record evidence</w:t>
      </w:r>
    </w:p>
    <w:p>
      <w:pPr>
        <w:spacing w:after="160"/>
      </w:pPr>
      <w:r>
        <w:rPr>
          <w:i/>
          <w:color w:val="606676"/>
          <w:sz w:val="18"/>
        </w:rPr>
        <w:t>Read directly from the ServiceNow Table API during execution. This is the evidence that determines the verdict; a screen capture shows what was displayed, not what was stored.</w:t>
      </w:r>
    </w:p>
    <w:p>
      <w:pPr>
        <w:spacing w:after="20"/>
      </w:pPr>
      <w:r>
        <w:rPr>
          <w:i w:val="0"/>
          <w:color w:val="000724"/>
          <w:sz w:val="20"/>
        </w:rPr>
        <w:t>Sync Health strip, as rendered</w:t>
      </w:r>
    </w:p>
    <w:p>
      <w:pPr>
        <w:spacing w:after="60"/>
      </w:pPr>
      <w:r>
        <w:rPr>
          <w:rFonts w:ascii="Consolas" w:hAnsi="Consolas"/>
          <w:i w:val="0"/>
          <w:color w:val="606676"/>
          <w:sz w:val="16"/>
        </w:rPr>
        <w:t>cafSyncHealth   ·   CAF Dashboard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headline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colour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summary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differences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In sync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green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49 records verified · 19 requests · 30 tasks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0</w:t>
            </w:r>
          </w:p>
        </w:tc>
      </w:tr>
    </w:tbl>
    <w:p>
      <w:pPr>
        <w:spacing w:after="120"/>
      </w:pPr>
    </w:p>
    <w:p>
      <w:pPr>
        <w:spacing w:after="20"/>
      </w:pPr>
      <w:r>
        <w:rPr>
          <w:i w:val="0"/>
          <w:color w:val="000724"/>
          <w:sz w:val="20"/>
        </w:rPr>
        <w:t>Layout</w:t>
      </w:r>
    </w:p>
    <w:p>
      <w:pPr>
        <w:spacing w:after="60"/>
      </w:pPr>
      <w:r>
        <w:rPr>
          <w:rFonts w:ascii="Consolas" w:hAnsi="Consolas"/>
          <w:i w:val="0"/>
          <w:color w:val="606676"/>
          <w:sz w:val="16"/>
        </w:rPr>
        <w:t>CAF Dashboard tab   ·   bounding boxes in CSS pixels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top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height</w:t>
            </w:r>
          </w:p>
        </w:tc>
        <w:tc>
          <w:tcPr>
            <w:tcW w:type="dxa" w:w="2448"/>
            <w:shd w:val="clear" w:color="auto" w:fill="0A3176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/>
                <w:color w:val="FFFFFF"/>
                <w:sz w:val="16"/>
              </w:rPr>
              <w:t>in_first_viewport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c-caf-sync-health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255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76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true</w:t>
            </w:r>
          </w:p>
        </w:tc>
      </w:tr>
      <w:tr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table.grid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347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178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onsolas" w:hAnsi="Consolas"/>
                <w:b w:val="0"/>
                <w:color w:val="1A1A1A"/>
                <w:sz w:val="16"/>
              </w:rPr>
              <w:t>true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b/>
          <w:color w:val="000724"/>
          <w:sz w:val="30"/>
        </w:rPr>
        <w:t>Observations</w:t>
      </w:r>
    </w:p>
    <w:p>
      <w:pPr>
        <w:pStyle w:val="ListBullet"/>
        <w:spacing w:after="80"/>
      </w:pPr>
      <w:r>
        <w:rPr>
          <w:i w:val="0"/>
          <w:color w:val="1A1A1A"/>
          <w:sz w:val="21"/>
        </w:rPr>
        <w:t>It ran on load without Re-check being pressed — the headline had resolved from "Checking ServiceNow…" to a verdict by the time the grid was readable.</w:t>
      </w:r>
    </w:p>
    <w:p>
      <w:pPr>
        <w:keepNext/>
        <w:spacing w:before="280" w:after="80"/>
      </w:pPr>
      <w:r>
        <w:rPr>
          <w:b/>
          <w:color w:val="000724"/>
          <w:sz w:val="30"/>
        </w:rPr>
        <w:t>Verdict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E6F4EC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0B6B3A"/>
                <w:sz w:val="24"/>
              </w:rPr>
              <w:t>PASS</w:t>
            </w:r>
          </w:p>
        </w:tc>
      </w:tr>
    </w:tbl>
    <w:p>
      <w:pPr>
        <w:spacing w:after="200"/>
      </w:pPr>
      <w:r>
        <w:rPr>
          <w:i w:val="0"/>
          <w:color w:val="1A1A1A"/>
          <w:sz w:val="21"/>
        </w:rPr>
        <w:t>Strip renders above the grid at 255px, in the first viewport, already resolved to "In sync".</w:t>
      </w:r>
    </w:p>
    <w:p>
      <w:pPr>
        <w:spacing w:before="0" w:after="80"/>
        <w:pBdr>
          <w:bottom w:val="single" w:sz="6" w:color="D5D9E0"/>
        </w:pBdr>
      </w:pPr>
    </w:p>
    <w:p>
      <w:pPr>
        <w:spacing w:after="80"/>
      </w:pPr>
      <w:r>
        <w:rPr>
          <w:i/>
          <w:color w:val="606676"/>
          <w:sz w:val="15"/>
        </w:rPr>
        <w:t>Confidential. Prepared by Reyan Technologies. Contains system test evidence and must not be redistributed without written consent.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606676"/>
        <w:sz w:val="15"/>
      </w:rPr>
      <w:t xml:space="preserve">Confidential.   </w:t>
    </w:r>
    <w:r>
      <w:tab/>
      <w:tab/>
    </w:r>
    <w:r>
      <w:rPr>
        <w:color w:val="606676"/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color w:val="606676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</w:pPr>
    <w:r/>
    <w:r>
      <w:rPr>
        <w:b/>
        <w:color w:val="0A3176"/>
        <w:sz w:val="18"/>
      </w:rPr>
      <w:t>TC-INT-053   ·   Sync Health strip sits above the grid</w:t>
    </w:r>
    <w:r>
      <w:tab/>
      <w:tab/>
    </w:r>
    <w:r>
      <w:rPr>
        <w:color w:val="606676"/>
        <w:sz w:val="18"/>
      </w:rPr>
      <w:t>CAF Compliance Test Evidence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