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554480" cy="80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a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A3176"/>
          <w:sz w:val="20"/>
        </w:rPr>
        <w:t>CAF Compliance  ·  Test Evidence Record</w:t>
      </w:r>
    </w:p>
    <w:p>
      <w:pPr>
        <w:spacing w:after="80"/>
      </w:pPr>
      <w:r>
        <w:rPr>
          <w:b/>
          <w:color w:val="000724"/>
          <w:sz w:val="52"/>
        </w:rPr>
        <w:t>TC-SN-069</w:t>
      </w:r>
    </w:p>
    <w:p>
      <w:pPr>
        <w:spacing w:after="400"/>
      </w:pPr>
      <w:r>
        <w:rPr>
          <w:color w:val="1A1A1A"/>
          <w:sz w:val="28"/>
        </w:rPr>
        <w:t>A new CAF control appears as a new column, with no code change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792"/>
            <w:shd w:val="clear" w:color="auto" w:fill="E6F4EC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0B6B3A"/>
                <w:sz w:val="26"/>
              </w:rPr>
              <w:t>RESULT:  PASS</w:t>
            </w:r>
          </w:p>
        </w:tc>
      </w:tr>
    </w:tbl>
    <w:p>
      <w:pPr>
        <w:spacing w:after="200"/>
      </w:pPr>
    </w:p>
    <w:p>
      <w:pPr>
        <w:spacing w:after="320"/>
      </w:pPr>
      <w:r>
        <w:rPr>
          <w:i w:val="0"/>
          <w:color w:val="1A1A1A"/>
          <w:sz w:val="20"/>
        </w:rPr>
        <w:t>All 6 active controls are bound to grid columns. The column set is data-driven, not hard-coded. Causation still to be proven by Part 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480"/>
      </w:tblGrid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Test case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TC-SN-069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Priority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P1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Positive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Component under test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Widget hln-caf-apps-list server script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Application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 Compliance — scope x_gskn2_caf_compli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https://dev281754.service-now.com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Executed by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admin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Execution method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Playwright (automated); every assertion cross-checked against the ServiceNow Table API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Specification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TEST-CASES-SERVICENOW.md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b/>
          <w:color w:val="000724"/>
          <w:sz w:val="30"/>
        </w:rPr>
        <w:t>Purpose</w:t>
      </w:r>
    </w:p>
    <w:p>
      <w:pPr>
        <w:spacing w:after="80"/>
      </w:pPr>
      <w:r>
        <w:rPr>
          <w:i w:val="0"/>
          <w:color w:val="1A1A1A"/>
          <w:sz w:val="21"/>
        </w:rPr>
        <w:t>The dynamic-column claim, tested at its source. The grid must not carry a hard-coded control list; adding a control to the data must add a column.</w:t>
      </w:r>
    </w:p>
    <w:p>
      <w:pPr>
        <w:spacing w:after="80"/>
      </w:pPr>
      <w:r>
        <w:rPr>
          <w:i w:val="0"/>
          <w:color w:val="1A1A1A"/>
          <w:sz w:val="21"/>
        </w:rPr>
        <w:t>The mechanism, confirmed from the widget source 2026-08-07:</w:t>
      </w:r>
    </w:p>
    <w:p>
      <w:pPr>
        <w:spacing w:after="80"/>
      </w:pPr>
      <w:r>
        <w:rPr>
          <w:i w:val="0"/>
          <w:color w:val="1A1A1A"/>
          <w:sz w:val="21"/>
        </w:rPr>
        <w:t>var cafTypeGR = new GlideRecord('x_gskn2_caf_compli_caf_conformance_type'); cafTypeGR.addQuery('active', true); cafTypeGR.orderBy('name'); // columns are alphabetical, not sequenced ... data.cafTypesArr = cafTypesArr; // one column per active control</w:t>
      </w:r>
    </w:p>
    <w:p>
      <w:pPr>
        <w:spacing w:after="80"/>
      </w:pPr>
      <w:r>
        <w:rPr>
          <w:i w:val="0"/>
          <w:color w:val="1A1A1A"/>
          <w:sz w:val="21"/>
        </w:rPr>
        <w:t>Columns are every active row in caf_conformance_type, ordered by name. The widget still contains the commented-out sys_choice query it replaced, which is direct evidence the dynamic behaviour was a deliberate migration rather than a happy accident.</w:t>
      </w:r>
    </w:p>
    <w:p>
      <w:pPr>
        <w:keepNext/>
        <w:spacing w:before="240" w:after="80"/>
      </w:pPr>
      <w:r>
        <w:rPr>
          <w:b/>
          <w:color w:val="000724"/>
          <w:sz w:val="30"/>
        </w:rPr>
        <w:t>From the specification</w:t>
      </w:r>
    </w:p>
    <w:p>
      <w:pPr>
        <w:keepNext/>
        <w:spacing w:before="120" w:after="20"/>
      </w:pPr>
      <w:r>
        <w:rPr>
          <w:b/>
          <w:color w:val="0A3176"/>
          <w:sz w:val="23"/>
        </w:rPr>
        <w:t>Expected cell content</w:t>
      </w:r>
    </w:p>
    <w:p>
      <w:pPr>
        <w:spacing w:after="80"/>
      </w:pPr>
      <w:r>
        <w:rPr>
          <w:i w:val="0"/>
          <w:color w:val="1A1A1A"/>
          <w:sz w:val="20"/>
        </w:rPr>
        <w:t>and this is the part worth reading the source for. The new control has no requests, so getLatestCAFstatus, getCAFLastComplianceDetails and getCAFNextDueDetails all return empty. The widget then applies:</w:t>
      </w:r>
    </w:p>
    <w:p>
      <w:pPr>
        <w:spacing w:after="80"/>
      </w:pPr>
      <w:r>
        <w:rPr>
          <w:i w:val="0"/>
          <w:color w:val="1A1A1A"/>
          <w:sz w:val="20"/>
        </w:rPr>
        <w:t>if (overall_status != 'Not initiated' &amp;&amp; all three empty) showNA = true;</w:t>
      </w:r>
    </w:p>
    <w:p>
      <w:pPr>
        <w:spacing w:after="80"/>
      </w:pPr>
      <w:r>
        <w:rPr>
          <w:i w:val="0"/>
          <w:color w:val="1A1A1A"/>
          <w:sz w:val="20"/>
        </w:rPr>
        <w:t>So the new column reads N/A for every application whose CAF process has been initiated, and blank for every application still Not initiated. Both are correct; a tester expecting one uniform value will raise a false defect.</w:t>
      </w:r>
    </w:p>
    <w:p>
      <w:pPr>
        <w:spacing w:after="80"/>
      </w:pPr>
      <w:r>
        <w:rPr>
          <w:i w:val="0"/>
          <w:color w:val="1A1A1A"/>
          <w:sz w:val="20"/>
        </w:rPr>
        <w:t>Naming boundary, from the source — results are keyed by control name (businessAppObj[ele.value] = cafDetailsObj), not by sys_id. Two controls sharing a name would collide into one column, and a name carrying characters the Angular binding cannot use as a key may render an empty column. Worth one deliberate probe given cmdb_ci_business_app already contains two records named "SAP HANA".</w:t>
      </w:r>
    </w:p>
    <w:p>
      <w:pPr>
        <w:spacing w:after="80"/>
      </w:pPr>
      <w:r>
        <w:rPr>
          <w:i w:val="0"/>
          <w:color w:val="1A1A1A"/>
          <w:sz w:val="20"/>
        </w:rPr>
        <w:t>The TEST-ZZ prefix is deliberate — alphabetical ordering puts the new column last, so the screenshot before and after differs only by an appended column. Name it Confirm Encryption… instead and it lands mid-grid, every column shifts, and the two captures are far harder to compare.</w:t>
      </w:r>
    </w:p>
    <w:p>
      <w:pPr>
        <w:spacing w:after="80"/>
      </w:pPr>
      <w:r>
        <w:rPr>
          <w:i w:val="0"/>
          <w:color w:val="1A1A1A"/>
          <w:sz w:val="20"/>
        </w:rPr>
        <w:t>The two grids derive their columns from different sources. ServiceNow reads the control table, so a control with no requests still gets a column. Salesforce has no mirrored control object at all — the LWC derives columns from the request data it holds, so a control with no requests produces no column there.</w:t>
      </w:r>
    </w:p>
    <w:p>
      <w:pPr>
        <w:spacing w:after="80"/>
      </w:pPr>
      <w:r>
        <w:rPr>
          <w:i w:val="0"/>
          <w:color w:val="1A1A1A"/>
          <w:sz w:val="20"/>
        </w:rPr>
        <w:t>A newly added control therefore appears immediately in ServiceNow as an N/A column and is absent from Salesforce until a request exists for it. That is not drift and Sync Health will not report it, because no mirrored record disagrees. See TC-INT-049.</w:t>
      </w:r>
    </w:p>
    <w:p>
      <w:pPr>
        <w:spacing w:after="80"/>
      </w:pPr>
      <w:r>
        <w:rPr>
          <w:i w:val="0"/>
          <w:color w:val="1A1A1A"/>
          <w:sz w:val="20"/>
        </w:rPr>
        <w:t>The design document is generated from instance metadata dated 2026-06-18. These cases audit it, because a client-facing document that misdescribes the build is a deliverable defect.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Expected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portal grid's control columns equal the active rows of caf_conformance_type exactly, in name order.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No hard-coded control list exists anywhere in the widget — the column set is bound to the data.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filter panel above the grid carries one dropdown per control, from the same array.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Steps executed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1   </w:t>
      </w:r>
      <w:r>
        <w:rPr>
          <w:sz w:val="21"/>
        </w:rPr>
        <w:t>Read every active CAF control, ordered by name — the widget's own ordering.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2   </w:t>
      </w:r>
      <w:r>
        <w:rPr>
          <w:sz w:val="21"/>
        </w:rPr>
        <w:t>Open the portal compliance grid and read its column headers.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ortal-grid-colum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676"/>
          <w:sz w:val="15"/>
        </w:rPr>
        <w:t>Screen capture — 02-portal-grid-columns.png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3   </w:t>
      </w:r>
      <w:r>
        <w:rPr>
          <w:sz w:val="21"/>
        </w:rPr>
        <w:t>Compare the control names against the column headers.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Actual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6 active control(s); 6 appear as grid columns with none missing.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Record evidence</w:t>
      </w:r>
    </w:p>
    <w:p>
      <w:pPr>
        <w:spacing w:after="160"/>
      </w:pPr>
      <w:r>
        <w:rPr>
          <w:i/>
          <w:color w:val="606676"/>
          <w:sz w:val="18"/>
        </w:rPr>
        <w:t>Read directly from the ServiceNow Table API during execution. This is the evidence that determines the verdict; a screen capture shows what was displayed, not what was stored.</w:t>
      </w:r>
    </w:p>
    <w:p>
      <w:pPr>
        <w:spacing w:after="20"/>
      </w:pPr>
      <w:r>
        <w:rPr>
          <w:i w:val="0"/>
          <w:color w:val="000724"/>
          <w:sz w:val="20"/>
        </w:rPr>
        <w:t>Active CAF controls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x_gskn2_caf_compli_caf_conformance_type   ·   active=true^ORDERBYname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sys_id</w:t>
            </w:r>
          </w:p>
        </w:tc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active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f1e5e8a61b7925d46f1e76e5d34bcb84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&amp; Execute High Availability Plan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true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95d568ea1b7925d46f1e76e5d34bcb9f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Backup &amp; Restore Policy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true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12952c261b7925d46f1e76e5d34bcb5e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Disaster Recovery Plan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true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4c85e8a21b7925d46f1e76e5d34bcbfb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RTO &amp; RPO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true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fc1288fb1b61a154eede76e5d34bcb81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Test Backup &amp; Restore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true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05f10c7f1b61a154eede76e5d34bcb25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Test Disaster Recovery Plan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true</w:t>
            </w:r>
          </w:p>
        </w:tc>
      </w:tr>
    </w:tbl>
    <w:p>
      <w:pPr>
        <w:spacing w:after="120"/>
      </w:pPr>
    </w:p>
    <w:p>
      <w:pPr>
        <w:spacing w:after="20"/>
      </w:pPr>
      <w:r>
        <w:rPr>
          <w:i w:val="0"/>
          <w:color w:val="000724"/>
          <w:sz w:val="20"/>
        </w:rPr>
        <w:t>Grid column headers as rendered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/caf?id=caf_apps   ·   thead row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position</w:t>
            </w:r>
          </w:p>
        </w:tc>
        <w:tc>
          <w:tcPr>
            <w:tcW w:type="dxa" w:w="4896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header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Critical Business Application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Service Category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Overall Conformance Status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3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&amp; Execute High Availability Plan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4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Backup &amp; Restore Policy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5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Disaster Recovery Plan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Confirm RTO &amp; RPO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7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Test Backup &amp; Restore</w:t>
            </w:r>
          </w:p>
        </w:tc>
      </w:tr>
      <w:tr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8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Test Disaster Recovery Plan</w:t>
            </w:r>
          </w:p>
        </w:tc>
      </w:tr>
    </w:tbl>
    <w:p>
      <w:pPr>
        <w:spacing w:after="120"/>
      </w:pPr>
    </w:p>
    <w:p>
      <w:pPr>
        <w:spacing w:after="20"/>
      </w:pPr>
      <w:r>
        <w:rPr>
          <w:i w:val="0"/>
          <w:color w:val="000724"/>
          <w:sz w:val="20"/>
        </w:rPr>
        <w:t>Column binding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(derived)   ·   active controls vs rendered 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active_controls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columns_matched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columns_missing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leading_attribute_columns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Critical Business Application / Service Categ…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0724"/>
          <w:sz w:val="30"/>
        </w:rPr>
        <w:t>Observations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Columns are rendered in name order: true. The widget sorts with orderBy('name'), so a new control lands alphabetically rather than at the end of the grid.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Mechanism confirmed from the widget source: columns come from a GlideRecord over caf_conformance_type filtered active=true, keyed by control NAME. The superseded sys_choice query it replaced is still present, commented out — the dynamic behaviour was a deliberate migration.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DIVERGENCE: the Salesforce LWC derives its columns from request data, not from a control table, so a control with no requests gets an N/A column here and NO column in Salesforce. Sync Health cannot report that, because the control table is not mirrored. See TC-INT-049.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Part B of this case — insert a control and watch a seventh column appear — is a WRITE that leaves a permanent column on the demo grid. Not executed here; it needs explicit approval.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6F4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B6B3A"/>
                <w:sz w:val="24"/>
              </w:rPr>
              <w:t>PASS</w:t>
            </w:r>
          </w:p>
        </w:tc>
      </w:tr>
    </w:tbl>
    <w:p>
      <w:pPr>
        <w:spacing w:after="200"/>
      </w:pPr>
      <w:r>
        <w:rPr>
          <w:i w:val="0"/>
          <w:color w:val="1A1A1A"/>
          <w:sz w:val="21"/>
        </w:rPr>
        <w:t>All 6 active controls are bound to grid columns. The column set is data-driven, not hard-coded. Causation still to be proven by Part B.</w:t>
      </w:r>
    </w:p>
    <w:p>
      <w:pPr>
        <w:spacing w:before="0" w:after="80"/>
        <w:pBdr>
          <w:bottom w:val="single" w:sz="6" w:color="D5D9E0"/>
        </w:pBdr>
      </w:pPr>
    </w:p>
    <w:p>
      <w:pPr>
        <w:spacing w:after="80"/>
      </w:pPr>
      <w:r>
        <w:rPr>
          <w:i/>
          <w:color w:val="606676"/>
          <w:sz w:val="15"/>
        </w:rPr>
        <w:t>Confidential. Prepared by Reyan Technologies. Contains system test evidence and must not be redistributed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06676"/>
        <w:sz w:val="15"/>
      </w:rPr>
      <w:t xml:space="preserve">Confidential.   </w:t>
    </w:r>
    <w:r>
      <w:tab/>
      <w:tab/>
    </w:r>
    <w:r>
      <w:rPr>
        <w:color w:val="606676"/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color w:val="606676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b/>
        <w:color w:val="0A3176"/>
        <w:sz w:val="18"/>
      </w:rPr>
      <w:t>TC-SN-069   ·   A new CAF control appears as a new column, with no code change</w:t>
    </w:r>
    <w:r>
      <w:tab/>
      <w:tab/>
    </w:r>
    <w:r>
      <w:rPr>
        <w:color w:val="606676"/>
        <w:sz w:val="18"/>
      </w:rPr>
      <w:t>CAF Compliance Test Evidence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