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TC-INT-053</w:t>
      </w:r>
    </w:p>
    <w:p>
      <w:pPr>
        <w:spacing w:after="400"/>
      </w:pPr>
      <w:r>
        <w:rPr>
          <w:color w:val="1A1A1A"/>
          <w:sz w:val="28"/>
        </w:rPr>
        <w:t>Sync Health strip sits above the grid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Strip renders above the grid at 255px, in the first viewport, already resolved to "In sync".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TC-INT-053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https://orgfarm-4938c7f768-dev-ed.develop.lightning.force.com + 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admin.070b86ccf531@agentforce.com (Salesforce) / admin (ServiceNow)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driving Lightning Experience. Every screen assertion is cross-checked against the ServiceNow record over cnit and the Salesforce record over the sf CLI. No case in this file writes to either platform.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cafSyncHealth renders above cafDashboard’s grid.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It runs on load, without being asked.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Its state is legible at a glance, and visible without scrolling.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Open the CAF Dashboard tab and let it settle.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2   </w:t>
      </w:r>
      <w:r>
        <w:rPr>
          <w:sz w:val="21"/>
        </w:rPr>
        <w:t>Read the strip, and measure where it sits relative to the grid.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52238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ashboard-with-sync-stri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23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676"/>
          <w:sz w:val="15"/>
        </w:rPr>
        <w:t>Screen capture — 02-dashboard-with-sync-strip.png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Strip reads "In sync" (green) — 297 records verified · 109 requests · 182 tasks · 6 controls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Strip top 255px, grid top 347px; strip is above the grid: true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Strip visible without scrolling: true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Sync Health strip, as rendered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cafSyncHealth   ·   CAF Dashboard tab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headline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colour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summary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differences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 sync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green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297 records verified · 109 requests · 182 tas…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</w:tr>
    </w:tbl>
    <w:p>
      <w:pPr>
        <w:spacing w:after="120"/>
      </w:pPr>
    </w:p>
    <w:p>
      <w:pPr>
        <w:spacing w:after="20"/>
      </w:pPr>
      <w:r>
        <w:rPr>
          <w:i w:val="0"/>
          <w:color w:val="000724"/>
          <w:sz w:val="20"/>
        </w:rPr>
        <w:t>Layout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CAF Dashboard tab   ·   bounding boxes in CSS pixels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top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height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in_first_viewport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c-caf-sync-health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255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76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table.grid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347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872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true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It ran on load without Re-check being pressed — the headline had resolved from "Checking ServiceNow…" to a verdict by the time the grid was readable.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Strip renders above the grid at 255px, in the first viewport, already resolved to "In sync".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TC-INT-053   ·   Sync Health strip sits above the grid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