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left"/>
      </w:pPr>
      <w:r>
        <w:drawing>
          <wp:inline xmlns:a="http://schemas.openxmlformats.org/drawingml/2006/main" xmlns:pic="http://schemas.openxmlformats.org/drawingml/2006/picture">
            <wp:extent cx="1554480" cy="80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a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0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0A3176"/>
          <w:sz w:val="20"/>
        </w:rPr>
        <w:t>CAF Compliance  ·  Test Evidence Record</w:t>
      </w:r>
    </w:p>
    <w:p>
      <w:pPr>
        <w:spacing w:after="80"/>
      </w:pPr>
      <w:r>
        <w:rPr>
          <w:b/>
          <w:color w:val="000724"/>
          <w:sz w:val="52"/>
        </w:rPr>
        <w:t>TC-SN-001</w:t>
      </w:r>
    </w:p>
    <w:p>
      <w:pPr>
        <w:spacing w:after="400"/>
      </w:pPr>
      <w:r>
        <w:rPr>
          <w:color w:val="1A1A1A"/>
          <w:sz w:val="28"/>
        </w:rPr>
        <w:t>caf_conformance_type on a request references a relationship, not a control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9792"/>
            <w:shd w:val="clear" w:color="auto" w:fill="E6F4EC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0B6B3A"/>
                <w:sz w:val="26"/>
              </w:rPr>
              <w:t>RESULT:  PASS</w:t>
            </w:r>
          </w:p>
        </w:tc>
      </w:tr>
    </w:tbl>
    <w:p>
      <w:pPr>
        <w:spacing w:after="200"/>
      </w:pPr>
    </w:p>
    <w:p>
      <w:pPr>
        <w:spacing w:after="320"/>
      </w:pPr>
      <w:r>
        <w:rPr>
          <w:i w:val="0"/>
          <w:color w:val="1A1A1A"/>
          <w:sz w:val="20"/>
        </w:rPr>
        <w:t>Behaviour confirmed. Raise as a documentation defect against the design document, not as a code change — renaming the field would break the task-creation flow.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6480"/>
      </w:tblGrid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Test case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TC-SN-001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Priority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P1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Type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Regression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Component under test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sys_dictionary — caf_req.caf_conformance_type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Application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 Compliance — scope x_gskn2_caf_compli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Environment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https://dev281754.service-now.com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Executed by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admin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Execution method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Playwright (automated); every assertion cross-checked against the ServiceNow Table API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Specification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TEST-CASES-SERVICENOW.md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b/>
          <w:color w:val="000724"/>
          <w:sz w:val="30"/>
        </w:rPr>
        <w:t>Purpose</w:t>
      </w:r>
    </w:p>
    <w:p>
      <w:pPr>
        <w:spacing w:after="80"/>
      </w:pPr>
      <w:r>
        <w:rPr>
          <w:i w:val="0"/>
          <w:color w:val="1A1A1A"/>
          <w:sz w:val="21"/>
        </w:rPr>
        <w:t>The field is labelled "CAF control name" and named after the control table, but its reference is x_gskn2_caf_compli_caf_relationship. Anyone reading the label — or the design document's ERD — writes the wrong query and gets zero rows that look like a data problem.</w:t>
      </w:r>
    </w:p>
    <w:p>
      <w:pPr>
        <w:keepNext/>
        <w:spacing w:before="240" w:after="80"/>
      </w:pPr>
      <w:r>
        <w:rPr>
          <w:b/>
          <w:color w:val="000724"/>
          <w:sz w:val="30"/>
        </w:rPr>
        <w:t>From the specification</w:t>
      </w:r>
    </w:p>
    <w:p>
      <w:pPr>
        <w:keepNext/>
        <w:spacing w:before="120" w:after="20"/>
      </w:pPr>
      <w:r>
        <w:rPr>
          <w:b/>
          <w:color w:val="0A3176"/>
          <w:sz w:val="23"/>
        </w:rPr>
        <w:t>Defect if</w:t>
      </w:r>
    </w:p>
    <w:p>
      <w:pPr>
        <w:spacing w:after="80"/>
      </w:pPr>
      <w:r>
        <w:rPr>
          <w:i w:val="0"/>
          <w:color w:val="1A1A1A"/>
          <w:sz w:val="20"/>
        </w:rPr>
        <w:t>the design document's data model is presented to a client as-is. Raise as documentation, not code — renaming the field would break the flow.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Expected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 dictionary reference is x_gskn2_caf_compli_caf_relationship, despite the field name and the "CAF control name" label.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A request's caf_conformance_type value resolves in the relationship table and NOT in the control table.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Steps executed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1   </w:t>
      </w:r>
      <w:r>
        <w:rPr>
          <w:sz w:val="21"/>
        </w:rPr>
        <w:t>Read the dictionary entry for caf_req.caf_conformance_type.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2   </w:t>
      </w:r>
      <w:r>
        <w:rPr>
          <w:sz w:val="21"/>
        </w:rPr>
        <w:t>Take a live request and attempt to resolve its caf_conformance_type in the control table.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3   </w:t>
      </w:r>
      <w:r>
        <w:rPr>
          <w:sz w:val="21"/>
        </w:rPr>
        <w:t>Resolve the same value in the relationship table.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Actual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reference = x_gskn2_caf_compli_caf_relationship; column_label = "CAF control name"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Control-table lookup returned 0 row(s); relationship-table lookup returned 1 row(s).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Record evidence</w:t>
      </w:r>
    </w:p>
    <w:p>
      <w:pPr>
        <w:spacing w:after="160"/>
      </w:pPr>
      <w:r>
        <w:rPr>
          <w:i/>
          <w:color w:val="606676"/>
          <w:sz w:val="18"/>
        </w:rPr>
        <w:t>Read directly from the ServiceNow Table API during execution. This is the evidence that determines the verdict; a screen capture shows what was displayed, not what was stored.</w:t>
      </w:r>
    </w:p>
    <w:p>
      <w:pPr>
        <w:spacing w:after="20"/>
      </w:pPr>
      <w:r>
        <w:rPr>
          <w:i w:val="0"/>
          <w:color w:val="000724"/>
          <w:sz w:val="20"/>
        </w:rPr>
        <w:t>Dictionary entry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sys_dictionary   ·   name=x_gskn2_caf_compli_caf_req^element=caf_conformance_type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column_label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internal_type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element</w:t>
            </w:r>
          </w:p>
        </w:tc>
      </w:tr>
      <w:tr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x_gskn2_caf_compli_caf_relationship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 control name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x_gskn2_caf_compli_caf_req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reference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caf_conformance_type</w:t>
            </w:r>
          </w:p>
        </w:tc>
      </w:tr>
    </w:tbl>
    <w:p>
      <w:pPr>
        <w:spacing w:after="120"/>
      </w:pPr>
    </w:p>
    <w:p>
      <w:pPr>
        <w:spacing w:after="20"/>
      </w:pPr>
      <w:r>
        <w:rPr>
          <w:i w:val="0"/>
          <w:color w:val="000724"/>
          <w:sz w:val="20"/>
        </w:rPr>
        <w:t>Lookup in the CONTROL table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x_gskn2_caf_compli_caf_conformance_type   ·   sys_id=58c62c6e1bb925d46f1e76e5d34bcba1</w:t>
      </w:r>
    </w:p>
    <w:p>
      <w:pPr>
        <w:spacing w:after="200"/>
      </w:pPr>
      <w:r>
        <w:rPr>
          <w:i/>
          <w:color w:val="606676"/>
          <w:sz w:val="18"/>
        </w:rPr>
        <w:t>No rows returned.</w:t>
      </w:r>
    </w:p>
    <w:p>
      <w:pPr>
        <w:spacing w:after="20"/>
      </w:pPr>
      <w:r>
        <w:rPr>
          <w:i w:val="0"/>
          <w:color w:val="000724"/>
          <w:sz w:val="20"/>
        </w:rPr>
        <w:t>Lookup in the RELATIONSHIP table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x_gskn2_caf_compli_caf_relationship   ·   sys_id=58c62c6e1bb925d46f1e76e5d34bcba1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sys_id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tier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crown_jewels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caf_conformance_type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frequency</w:t>
            </w:r>
          </w:p>
        </w:tc>
      </w:tr>
      <w:tr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58c62c6e1bb925d46f1e76e5d34bcba1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Tier 0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Yes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12952c261b7925d46f1e76e5d34bcb5e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365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0724"/>
          <w:sz w:val="30"/>
        </w:rPr>
        <w:t>Observations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 field is named and labelled after the control table but points at the relationship table. A query written from the design document's data model returns zero rows and reads as missing data.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6F4E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B6B3A"/>
                <w:sz w:val="24"/>
              </w:rPr>
              <w:t>PASS</w:t>
            </w:r>
          </w:p>
        </w:tc>
      </w:tr>
    </w:tbl>
    <w:p>
      <w:pPr>
        <w:spacing w:after="200"/>
      </w:pPr>
      <w:r>
        <w:rPr>
          <w:i w:val="0"/>
          <w:color w:val="1A1A1A"/>
          <w:sz w:val="21"/>
        </w:rPr>
        <w:t>Behaviour confirmed. Raise as a documentation defect against the design document, not as a code change — renaming the field would break the task-creation flow.</w:t>
      </w:r>
    </w:p>
    <w:p>
      <w:pPr>
        <w:spacing w:before="0" w:after="80"/>
        <w:pBdr>
          <w:bottom w:val="single" w:sz="6" w:color="D5D9E0"/>
        </w:pBdr>
      </w:pPr>
    </w:p>
    <w:p>
      <w:pPr>
        <w:spacing w:after="80"/>
      </w:pPr>
      <w:r>
        <w:rPr>
          <w:i/>
          <w:color w:val="606676"/>
          <w:sz w:val="15"/>
        </w:rPr>
        <w:t>Confidential. Prepared by Reyan Technologies. Contains system test evidence and must not be redistributed without written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06676"/>
        <w:sz w:val="15"/>
      </w:rPr>
      <w:t xml:space="preserve">Confidential.   </w:t>
    </w:r>
    <w:r>
      <w:tab/>
      <w:tab/>
    </w:r>
    <w:r>
      <w:rPr>
        <w:color w:val="606676"/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color w:val="606676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b/>
        <w:color w:val="0A3176"/>
        <w:sz w:val="18"/>
      </w:rPr>
      <w:t>TC-SN-001   ·   caf_conformance_type on a request references a relationship, not a control</w:t>
    </w:r>
    <w:r>
      <w:tab/>
      <w:tab/>
    </w:r>
    <w:r>
      <w:rPr>
        <w:color w:val="606676"/>
        <w:sz w:val="18"/>
      </w:rPr>
      <w:t>CAF Compliance Test Evidence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