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rjt5kkptc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past het best bij de definitie van immunologische tolerantie?</w:t>
        <w:br w:type="textWrapping"/>
        <w:t xml:space="preserve">A. Het volledig ontbreken van een immuunreactie tegen alle antigenen</w:t>
        <w:br w:type="textWrapping"/>
        <w:t xml:space="preserve">B. Het gecontroleerd niet reageren op (auto)antigenen</w:t>
        <w:br w:type="textWrapping"/>
        <w:t xml:space="preserve">C. Het selectief verwijderen van alleen B-lymfocyten tegen micro-organismen</w:t>
        <w:br w:type="textWrapping"/>
        <w:t xml:space="preserve">D. Het tijdelijk onderdrukken van ontsteking in de periferie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 wordt </w:t>
      </w:r>
      <w:r w:rsidDel="00000000" w:rsidR="00000000" w:rsidRPr="00000000">
        <w:rPr>
          <w:b w:val="1"/>
          <w:bCs w:val="1"/>
          <w:rtl w:val="0"/>
        </w:rPr>
        <w:t xml:space="preserve">centrale tolerantie</w:t>
      </w:r>
      <w:r w:rsidDel="00000000" w:rsidR="00000000" w:rsidRPr="00000000">
        <w:rPr>
          <w:rtl w:val="0"/>
        </w:rPr>
        <w:t xml:space="preserve"> vooral geïnduceerd?</w:t>
        <w:br w:type="textWrapping"/>
        <w:t xml:space="preserve">A. In lymfeklieren en milt</w:t>
        <w:br w:type="textWrapping"/>
        <w:t xml:space="preserve">B. In beenmerg en thymus</w:t>
        <w:br w:type="textWrapping"/>
        <w:t xml:space="preserve">C. In perifere weefsels en bloedbaan</w:t>
        <w:br w:type="textWrapping"/>
        <w:t xml:space="preserve">D. In milt en thymus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hoort het best bij </w:t>
      </w:r>
      <w:r w:rsidDel="00000000" w:rsidR="00000000" w:rsidRPr="00000000">
        <w:rPr>
          <w:b w:val="1"/>
          <w:bCs w:val="1"/>
          <w:rtl w:val="0"/>
        </w:rPr>
        <w:t xml:space="preserve">perifere tolerantie</w:t>
      </w:r>
      <w:r w:rsidDel="00000000" w:rsidR="00000000" w:rsidRPr="00000000">
        <w:rPr>
          <w:rtl w:val="0"/>
        </w:rPr>
        <w:t xml:space="preserve">?</w:t>
        <w:br w:type="textWrapping"/>
        <w:t xml:space="preserve">A. Receptor editing en negatieve selectie</w:t>
        <w:br w:type="textWrapping"/>
        <w:t xml:space="preserve">B. Positieve selectie en clonale expansie</w:t>
        <w:br w:type="textWrapping"/>
        <w:t xml:space="preserve">C. Anergie en suppressie door Treg-cellen</w:t>
        <w:br w:type="textWrapping"/>
        <w:t xml:space="preserve">D. Apoptose en antistofswitching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CD4+ T-lymfocyt bindt een autoantigeen via zijn TCR, maar krijgt geen co-stimulatie. Wat is dan volgens de besproken mechanismen de meest waarschijnlijke uitkomst?</w:t>
        <w:br w:type="textWrapping"/>
        <w:t xml:space="preserve">A. Positieve selectie</w:t>
        <w:br w:type="textWrapping"/>
        <w:t xml:space="preserve">B. Anergie</w:t>
        <w:br w:type="textWrapping"/>
        <w:t xml:space="preserve">C. Receptor editing</w:t>
        <w:br w:type="textWrapping"/>
        <w:t xml:space="preserve">D. Clonale expansie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wordt bedoeld met </w:t>
      </w:r>
      <w:r w:rsidDel="00000000" w:rsidR="00000000" w:rsidRPr="00000000">
        <w:rPr>
          <w:b w:val="1"/>
          <w:bCs w:val="1"/>
          <w:rtl w:val="0"/>
        </w:rPr>
        <w:t xml:space="preserve">“signaal 1 zonder signaal 2”</w:t>
      </w:r>
      <w:r w:rsidDel="00000000" w:rsidR="00000000" w:rsidRPr="00000000">
        <w:rPr>
          <w:rtl w:val="0"/>
        </w:rPr>
        <w:t xml:space="preserve">?</w:t>
        <w:br w:type="textWrapping"/>
        <w:t xml:space="preserve">A. Antigeenherkenning zonder cytokineafgifte door Treg-cellen</w:t>
        <w:br w:type="textWrapping"/>
        <w:t xml:space="preserve">B. TCR-herkenning zonder co-stimulatie, wat kan leiden tot anergie</w:t>
        <w:br w:type="textWrapping"/>
        <w:t xml:space="preserve">C. MHC-II-presentatie zonder IL-2, wat leidt tot deletie</w:t>
        <w:br w:type="textWrapping"/>
        <w:t xml:space="preserve">D. Herkenning van vreemd antigeen zonder antistofvorming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centrale tolerantie van T-lymfocyten</w:t>
      </w:r>
      <w:r w:rsidDel="00000000" w:rsidR="00000000" w:rsidRPr="00000000">
        <w:rPr>
          <w:rtl w:val="0"/>
        </w:rPr>
        <w:t xml:space="preserve"> is het meest juist?</w:t>
        <w:br w:type="textWrapping"/>
        <w:t xml:space="preserve">A. In de cortex worden sterk autoreactieve T-cellen geselecteerd voor perifere afweer</w:t>
        <w:br w:type="textWrapping"/>
        <w:t xml:space="preserve">B. In de medulla vindt positieve selectie plaats op basis van sterke binding aan autoantigenen</w:t>
        <w:br w:type="textWrapping"/>
        <w:t xml:space="preserve">C. In de thymus worden T-cellen eerst geselecteerd op bruikbare MHC-interactie en daarna op afwezigheid van sterke autoreactiviteit</w:t>
        <w:br w:type="textWrapping"/>
        <w:t xml:space="preserve">D. In de thymus worden alleen CD8+ T-cellen gecontroleerd op autoreactiviteit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een belangrijk mechanisme van centrale tolerantie bij </w:t>
      </w:r>
      <w:r w:rsidDel="00000000" w:rsidR="00000000" w:rsidRPr="00000000">
        <w:rPr>
          <w:b w:val="1"/>
          <w:bCs w:val="1"/>
          <w:rtl w:val="0"/>
        </w:rPr>
        <w:t xml:space="preserve">B-lymfocyten</w:t>
      </w:r>
      <w:r w:rsidDel="00000000" w:rsidR="00000000" w:rsidRPr="00000000">
        <w:rPr>
          <w:rtl w:val="0"/>
        </w:rPr>
        <w:t xml:space="preserve"> in het beenmerg?</w:t>
        <w:br w:type="textWrapping"/>
        <w:t xml:space="preserve">A. Isotype switching</w:t>
        <w:br w:type="textWrapping"/>
        <w:t xml:space="preserve">B. Receptor editing</w:t>
        <w:br w:type="textWrapping"/>
        <w:t xml:space="preserve">C. Suppressie door CTLA-4</w:t>
        <w:br w:type="textWrapping"/>
        <w:t xml:space="preserve">D. Activatie door dendritische cellen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eigenschap onderscheidt </w:t>
      </w:r>
      <w:r w:rsidDel="00000000" w:rsidR="00000000" w:rsidRPr="00000000">
        <w:rPr>
          <w:b w:val="1"/>
          <w:bCs w:val="1"/>
          <w:rtl w:val="0"/>
        </w:rPr>
        <w:t xml:space="preserve">suppressie door Treg-cellen</w:t>
      </w:r>
      <w:r w:rsidDel="00000000" w:rsidR="00000000" w:rsidRPr="00000000">
        <w:rPr>
          <w:rtl w:val="0"/>
        </w:rPr>
        <w:t xml:space="preserve"> het duidelijkst van anergie?</w:t>
        <w:br w:type="textWrapping"/>
        <w:t xml:space="preserve">A. Suppressie ontstaat alleen in de thymus, anergie alleen in lymfeklieren</w:t>
        <w:br w:type="textWrapping"/>
        <w:t xml:space="preserve">B. Suppressie is een actieve remming van andere immuuncellen, anergie is functionele inactivatie van de lymfocyt zelf</w:t>
        <w:br w:type="textWrapping"/>
        <w:t xml:space="preserve">C. Suppressie treedt alleen op bij B-cellen, anergie alleen bij T-cellen</w:t>
        <w:br w:type="textWrapping"/>
        <w:t xml:space="preserve">D. Suppressie berust op apoptose, anergie op receptor editing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set stoffen of moleculen past het best bij de werking van </w:t>
      </w:r>
      <w:r w:rsidDel="00000000" w:rsidR="00000000" w:rsidRPr="00000000">
        <w:rPr>
          <w:b w:val="1"/>
          <w:bCs w:val="1"/>
          <w:rtl w:val="0"/>
        </w:rPr>
        <w:t xml:space="preserve">Treg-cellen</w:t>
      </w:r>
      <w:r w:rsidDel="00000000" w:rsidR="00000000" w:rsidRPr="00000000">
        <w:rPr>
          <w:rtl w:val="0"/>
        </w:rPr>
        <w:t xml:space="preserve">?</w:t>
        <w:br w:type="textWrapping"/>
        <w:t xml:space="preserve">A. IL-4, IL-5, IgE en histamine</w:t>
        <w:br w:type="textWrapping"/>
        <w:t xml:space="preserve">B. IL-2-productie, CD28-activatie en MHC-II-upregulatie</w:t>
        <w:br w:type="textWrapping"/>
        <w:t xml:space="preserve">C. IL-10, TGF-β, CTLA-4 en CD25</w:t>
        <w:br w:type="textWrapping"/>
        <w:t xml:space="preserve">D. IFN-γ, granzyme B en complementfactor C3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autoreactieve B-cel ontsnapt aan centrale controle en komt in de periferie terecht. Welk mechanisme kan daar nog bijdragen aan tolerantie?</w:t>
        <w:br w:type="textWrapping"/>
        <w:t xml:space="preserve">A. Positieve selectie</w:t>
        <w:br w:type="textWrapping"/>
        <w:t xml:space="preserve">B. Anergie</w:t>
        <w:br w:type="textWrapping"/>
        <w:t xml:space="preserve">C. Somatische hypermutatie</w:t>
        <w:br w:type="textWrapping"/>
        <w:t xml:space="preserve">D. Klasse-switch recombinatie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volgens de besproken voorbeelden een vorm van </w:t>
      </w:r>
      <w:r w:rsidDel="00000000" w:rsidR="00000000" w:rsidRPr="00000000">
        <w:rPr>
          <w:b w:val="1"/>
          <w:bCs w:val="1"/>
          <w:rtl w:val="0"/>
        </w:rPr>
        <w:t xml:space="preserve">verlies van tolerantie door molecular mimicry</w:t>
      </w:r>
      <w:r w:rsidDel="00000000" w:rsidR="00000000" w:rsidRPr="00000000">
        <w:rPr>
          <w:rtl w:val="0"/>
        </w:rPr>
        <w:t xml:space="preserve">?</w:t>
        <w:br w:type="textWrapping"/>
        <w:t xml:space="preserve">A. Staphylococcus activeert T-cellen via superantigenen</w:t>
        <w:br w:type="textWrapping"/>
        <w:t xml:space="preserve">B. EBV activeert B-cellen polyclonaal</w:t>
        <w:br w:type="textWrapping"/>
        <w:t xml:space="preserve">C. Campylobacter jejuni induceert een immuunreactie die kruisreageert met structuren in perifere zenuwen</w:t>
        <w:br w:type="textWrapping"/>
        <w:t xml:space="preserve">D. Trauma aan één oog leidt tot vrijlating van intraoculaire antigenen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voorbeeld past het best bij </w:t>
      </w:r>
      <w:r w:rsidDel="00000000" w:rsidR="00000000" w:rsidRPr="00000000">
        <w:rPr>
          <w:b w:val="1"/>
          <w:bCs w:val="1"/>
          <w:rtl w:val="0"/>
        </w:rPr>
        <w:t xml:space="preserve">doorbraak van tolerantie door superantigenen</w:t>
      </w:r>
      <w:r w:rsidDel="00000000" w:rsidR="00000000" w:rsidRPr="00000000">
        <w:rPr>
          <w:rtl w:val="0"/>
        </w:rPr>
        <w:t xml:space="preserve">?</w:t>
        <w:br w:type="textWrapping"/>
        <w:t xml:space="preserve">A. IPEX-syndroom</w:t>
        <w:br w:type="textWrapping"/>
        <w:t xml:space="preserve">B. Staphylococcus</w:t>
        <w:br w:type="textWrapping"/>
        <w:t xml:space="preserve">C. Sympathische oftalmopathie</w:t>
        <w:br w:type="textWrapping"/>
        <w:t xml:space="preserve">D. Receptor editing in het beenmerg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patiënt krijgt na trauma aan één oog later ook klachten aan het andere oog. Welk mechanisme sluit hier het best bij aan?</w:t>
        <w:br w:type="textWrapping"/>
        <w:t xml:space="preserve">A. Anergie door afwezigheid van co-stimulatie</w:t>
        <w:br w:type="textWrapping"/>
        <w:t xml:space="preserve">B. Molecular mimicry tussen bacteriële en menselijke antigenen</w:t>
        <w:br w:type="textWrapping"/>
        <w:t xml:space="preserve">C. Vrijkomen van afgeschermde autoantigenen uit een immune privileged site</w:t>
        <w:br w:type="textWrapping"/>
        <w:t xml:space="preserve">D. Polyclonale activatie van B-cellen door EBV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bij </w:t>
      </w:r>
      <w:r w:rsidDel="00000000" w:rsidR="00000000" w:rsidRPr="00000000">
        <w:rPr>
          <w:b w:val="1"/>
          <w:bCs w:val="1"/>
          <w:rtl w:val="0"/>
        </w:rPr>
        <w:t xml:space="preserve">IPEX-syndroom</w:t>
      </w:r>
      <w:r w:rsidDel="00000000" w:rsidR="00000000" w:rsidRPr="00000000">
        <w:rPr>
          <w:rtl w:val="0"/>
        </w:rPr>
        <w:t xml:space="preserve"> het meest centrale probleem?</w:t>
        <w:br w:type="textWrapping"/>
        <w:t xml:space="preserve">A. Te sterke negatieve selectie van B-cellen in het beenmerg</w:t>
        <w:br w:type="textWrapping"/>
        <w:t xml:space="preserve">B. FOXP3-mutatie met gestoorde ontwikkeling van Treg-cellen</w:t>
        <w:br w:type="textWrapping"/>
        <w:t xml:space="preserve">C. Afwezigheid van MHC-II op antigeen presenterende cellen</w:t>
        <w:br w:type="textWrapping"/>
        <w:t xml:space="preserve">D. Overmatige IL-2-productie door T-helpercellen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verlies van tolerantie</w:t>
      </w:r>
      <w:r w:rsidDel="00000000" w:rsidR="00000000" w:rsidRPr="00000000">
        <w:rPr>
          <w:rtl w:val="0"/>
        </w:rPr>
        <w:t xml:space="preserve"> is het meest juist?</w:t>
        <w:br w:type="textWrapping"/>
        <w:t xml:space="preserve">A. Het ontstaat alleen als centrale tolerantie volledig ontbreekt</w:t>
        <w:br w:type="textWrapping"/>
        <w:t xml:space="preserve">B. Het kan alleen het gevolg zijn van infecties</w:t>
        <w:br w:type="textWrapping"/>
        <w:t xml:space="preserve">C. Het kan ontstaan door meerdere mechanismen, waaronder superantigenen, molecular mimicry, verlies van Treg-functie en vrijkomen van afgeschermde autoantigenen</w:t>
        <w:br w:type="textWrapping"/>
        <w:t xml:space="preserve">D. Het leidt uitsluitend tot orgaanspecifieke auto-immuniteit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vraag:</w:t>
        <w:br w:type="textWrapping"/>
        <w:t xml:space="preserve">Noem de twee belangrijkste mechanismen van </w:t>
      </w:r>
      <w:r w:rsidDel="00000000" w:rsidR="00000000" w:rsidRPr="00000000">
        <w:rPr>
          <w:b w:val="1"/>
          <w:bCs w:val="1"/>
          <w:rtl w:val="0"/>
        </w:rPr>
        <w:t xml:space="preserve">perifere tolerantie</w:t>
      </w:r>
      <w:r w:rsidDel="00000000" w:rsidR="00000000" w:rsidRPr="00000000">
        <w:rPr>
          <w:rtl w:val="0"/>
        </w:rPr>
        <w:t xml:space="preserve"> en leg per mechanisme in één zin uit hoe het werkt.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c2iinew3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 modelantwoord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q5bk42kjf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Perifere tolerantie berust vooral op </w:t>
      </w:r>
      <w:r w:rsidDel="00000000" w:rsidR="00000000" w:rsidRPr="00000000">
        <w:rPr>
          <w:b w:val="1"/>
          <w:bCs w:val="1"/>
          <w:rtl w:val="0"/>
        </w:rPr>
        <w:t xml:space="preserve">anergie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suppressie door regulatoire T-cellen</w:t>
      </w:r>
      <w:r w:rsidDel="00000000" w:rsidR="00000000" w:rsidRPr="00000000">
        <w:rPr>
          <w:rtl w:val="0"/>
        </w:rPr>
        <w:t xml:space="preserve">.</w:t>
        <w:br w:type="textWrapping"/>
        <w:t xml:space="preserve">Bij </w:t>
      </w:r>
      <w:r w:rsidDel="00000000" w:rsidR="00000000" w:rsidRPr="00000000">
        <w:rPr>
          <w:b w:val="1"/>
          <w:bCs w:val="1"/>
          <w:rtl w:val="0"/>
        </w:rPr>
        <w:t xml:space="preserve">anergie</w:t>
      </w:r>
      <w:r w:rsidDel="00000000" w:rsidR="00000000" w:rsidRPr="00000000">
        <w:rPr>
          <w:rtl w:val="0"/>
        </w:rPr>
        <w:t xml:space="preserve"> wordt een lymfocyt functioneel inactief wanneer hij wel antigeen herkent maar geen co-stimulatie krijgt.</w:t>
        <w:br w:type="textWrapping"/>
        <w:t xml:space="preserve">Bij </w:t>
      </w:r>
      <w:r w:rsidDel="00000000" w:rsidR="00000000" w:rsidRPr="00000000">
        <w:rPr>
          <w:b w:val="1"/>
          <w:bCs w:val="1"/>
          <w:rtl w:val="0"/>
        </w:rPr>
        <w:t xml:space="preserve">suppressie door Treg-cellen</w:t>
      </w:r>
      <w:r w:rsidDel="00000000" w:rsidR="00000000" w:rsidRPr="00000000">
        <w:rPr>
          <w:rtl w:val="0"/>
        </w:rPr>
        <w:t xml:space="preserve"> remmen Treg-cellen andere immuuncellen actief, onder andere via IL-10, TGF-β, CTLA-4 en opname van IL-2 via CD25.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