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hl7rsizm8wa"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Welke omschrijving past het best bij allergie in deze module?</w:t>
        <w:br w:type="textWrapping"/>
        <w:t xml:space="preserve">A. Een aangeboren overgevoeligheid die al bij het eerste contact klachten geeft</w:t>
        <w:br w:type="textWrapping"/>
        <w:t xml:space="preserve">B. Een veranderde reactiviteit van de gastheer bij tweede en verdere contacten</w:t>
        <w:br w:type="textWrapping"/>
        <w:t xml:space="preserve">C. Een huidreactie die uitsluitend ontstaat na directe toxische schade</w:t>
        <w:br w:type="textWrapping"/>
        <w:t xml:space="preserve">D. Een IgG-gemedieerde reactie die vooral bij huidcontact optreedt</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rtl w:val="0"/>
        </w:rPr>
        <w:t xml:space="preserve">Waarom is sensibilisatie noodzakelijk bij allergie?</w:t>
        <w:br w:type="textWrapping"/>
        <w:t xml:space="preserve">A. Omdat pas na sensibilisatie voldoende histamine in de huid aanwezig is</w:t>
        <w:br w:type="textWrapping"/>
        <w:t xml:space="preserve">B. Omdat het afweersysteem de stof eerst moet herkennen voordat latere blootstelling klachten kan geven</w:t>
        <w:br w:type="textWrapping"/>
        <w:t xml:space="preserve">C. Omdat sensibilisatie nodig is om een stof door de epidermis te laten dringen</w:t>
        <w:br w:type="textWrapping"/>
        <w:t xml:space="preserve">D. Omdat zonder sensibilisatie alleen type III-reacties kunnen optreden</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Welke combinatie van type en mechanisme is juist?</w:t>
        <w:br w:type="textWrapping"/>
        <w:t xml:space="preserve">A. Type I: T-cel-gemedieerd en vertraagd</w:t>
        <w:br w:type="textWrapping"/>
        <w:t xml:space="preserve">B. Type III: cytotoxisch</w:t>
        <w:br w:type="textWrapping"/>
        <w:t xml:space="preserve">C. Type IV: contactallergie en vertraagd</w:t>
        <w:br w:type="textWrapping"/>
        <w:t xml:space="preserve">D. Type II: immuuncomplex-gemedieerd</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Wat past het best bij een type I-reactie?</w:t>
        <w:br w:type="textWrapping"/>
        <w:t xml:space="preserve">A. Ontstaat meestal na meer dan 24 uur en is T-cel-gemedieerd</w:t>
        <w:br w:type="textWrapping"/>
        <w:t xml:space="preserve">B. Ontstaat snel, is IgE-gemedieerd en verloopt via mestcelmediatoren</w:t>
        <w:br w:type="textWrapping"/>
        <w:t xml:space="preserve">C. Is vooral gelokaliseerd in de epidermis en geeft alleen eczeem</w:t>
        <w:br w:type="textWrapping"/>
        <w:t xml:space="preserve">D. Wordt hoofdzakelijk veroorzaakt door haptens die aan lichaamseiwitten binden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Welke mediator wordt in de module het duidelijkst gekoppeld aan type I-reacties?</w:t>
        <w:br w:type="textWrapping"/>
        <w:t xml:space="preserve">A. Histamine</w:t>
        <w:br w:type="textWrapping"/>
        <w:t xml:space="preserve">B. Interferon-gamma</w:t>
        <w:br w:type="textWrapping"/>
        <w:t xml:space="preserve">C. Bradykinine</w:t>
        <w:br w:type="textWrapping"/>
        <w:t xml:space="preserve">D. Complementeiwitten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Een patiënt heeft urticaria, angio-oedeem en gastro-intestinale klachten, maar geen dyspneu. Welke graad volgens Müller past hier het best bij?</w:t>
        <w:br w:type="textWrapping"/>
        <w:t xml:space="preserve">A. Graad 1</w:t>
        <w:br w:type="textWrapping"/>
        <w:t xml:space="preserve">B. Graad 2</w:t>
        <w:br w:type="textWrapping"/>
        <w:t xml:space="preserve">C. Graad 3</w:t>
        <w:br w:type="textWrapping"/>
        <w:t xml:space="preserve">D. Graad 4</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Welke combinatie van allergenengroep en type I-reactie past het best?</w:t>
        <w:br w:type="textWrapping"/>
        <w:t xml:space="preserve">A. Inhalatieallergenen, voedselallergenen, medicamenten en insectensteken</w:t>
        <w:br w:type="textWrapping"/>
        <w:t xml:space="preserve">B. Nikkel, kobalt, PPD en cement</w:t>
        <w:br w:type="textWrapping"/>
        <w:t xml:space="preserve">C. Zonlicht, water, zeep en wrijving</w:t>
        <w:br w:type="textWrapping"/>
        <w:t xml:space="preserve">D. Tatoeages, parfum, rubber en drukinkt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Welke test is het meest passend om een directe huidreactie bij type I-allergie te onderzoeken?</w:t>
        <w:br w:type="textWrapping"/>
        <w:t xml:space="preserve">A. Epicutane plaktest</w:t>
        <w:br w:type="textWrapping"/>
        <w:t xml:space="preserve">B. Priktest</w:t>
        <w:br w:type="textWrapping"/>
        <w:t xml:space="preserve">C. Tweede aflezing op dag 4</w:t>
        <w:br w:type="textWrapping"/>
        <w:t xml:space="preserve">D. Markering van de rug na 48 uur</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Welke uitspraak over type IV-allergie is het meest juist?</w:t>
        <w:br w:type="textWrapping"/>
        <w:t xml:space="preserve">A. Het is een snelle reactie die meestal binnen 30 minuten optreedt</w:t>
        <w:br w:type="textWrapping"/>
        <w:t xml:space="preserve">B. Het is een IgE-gemedieerde reactie met mestceldegranulatie</w:t>
        <w:br w:type="textWrapping"/>
        <w:t xml:space="preserve">C. Het is een vertraagde, T-cel-gemedieerde reactie die vaak eczeem geeft</w:t>
        <w:br w:type="textWrapping"/>
        <w:t xml:space="preserve">D. Het is vooral een systemische reactie zonder duidelijke rol voor lokalisatie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Wat is in de sensibilisatiefase van allergisch contacteczeem de kern?</w:t>
        <w:br w:type="textWrapping"/>
        <w:t xml:space="preserve">A. Het ontstaan van urticaria direct na cutane blootstelling</w:t>
        <w:br w:type="textWrapping"/>
        <w:t xml:space="preserve">B. Het vrijkomen van histamine uit mestcellen na hernieuwd contact</w:t>
        <w:br w:type="textWrapping"/>
        <w:t xml:space="preserve">C. Het immunologisch herkennen van een hapteen, waarna sensibilisatie ontstaat</w:t>
        <w:br w:type="textWrapping"/>
        <w:t xml:space="preserve">D. Het zichtbaar worden van vesikels na de tweede aflezing van de plakproef</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Welke volgorde past het best bij allergische contactdermatitis?</w:t>
        <w:br w:type="textWrapping"/>
        <w:t xml:space="preserve">A. Cutane blootstelling → sensibilisatie → klachten</w:t>
        <w:br w:type="textWrapping"/>
        <w:t xml:space="preserve">B. Sensibilisatie → cutane blootstelling → klachten</w:t>
        <w:br w:type="textWrapping"/>
        <w:t xml:space="preserve">C. Klachten → sensibilisatie → T-cel-activatie</w:t>
        <w:br w:type="textWrapping"/>
        <w:t xml:space="preserve">D. IgE-vorming → cutane blootstelling → eczeem na minuten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Welke uitspraak over epicutane plaktesten is het meest juist?</w:t>
        <w:br w:type="textWrapping"/>
        <w:t xml:space="preserve">A. De test wordt meestal op de onderarm uitgevoerd en na 30 minuten afgelezen</w:t>
        <w:br w:type="textWrapping"/>
        <w:t xml:space="preserve">B. De plakkers worden op de rug aangebracht en de reacties worden op meerdere momenten beoordeeld</w:t>
        <w:br w:type="textWrapping"/>
        <w:t xml:space="preserve">C. De test is vooral bedoeld voor type I-allergie met inhalatieallergenen</w:t>
        <w:br w:type="textWrapping"/>
        <w:t xml:space="preserve">D. De test wordt bij voorkeur op gebruinde huid gedaan, zodat roodheid beter zichtbaar is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Welke praktische instructie aan de patiënt past het best bij plakproeven?</w:t>
        <w:br w:type="textWrapping"/>
        <w:t xml:space="preserve">A. De rug mag nat worden, zolang de plakkers maar blijven zitten</w:t>
        <w:br w:type="textWrapping"/>
        <w:t xml:space="preserve">B. Krabben is toegestaan als de jeuk hevig is, zolang de markeringen zichtbaar blijven</w:t>
        <w:br w:type="textWrapping"/>
        <w:t xml:space="preserve">C. De rug moet gedurende de testperiode droog blijven en niet aan zon of zonnebank worden blootgesteld</w:t>
        <w:br w:type="textWrapping"/>
        <w:t xml:space="preserve">D. Bij veel beharing moet de rug juist niet worden geschoren om irritatie te voorkomen</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Welke uitslag van een plakproef past het best bij “palpabele roodheid met vesikels”?</w:t>
        <w:br w:type="textWrapping"/>
        <w:t xml:space="preserve">A. +/-</w:t>
        <w:br w:type="textWrapping"/>
        <w:t xml:space="preserve">B. 1+</w:t>
        <w:br w:type="textWrapping"/>
        <w:t xml:space="preserve">C. 2+</w:t>
        <w:br w:type="textWrapping"/>
        <w:t xml:space="preserve">D. irr</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Open vraag</w:t>
        <w:br w:type="textWrapping"/>
        <w:t xml:space="preserve">Een patiënt krijgt 36 uur nadat zij haar haar permanent heeft geverfd een jeukende eczemateuze huidreactie in de haargrens en nek. Leg kort uit waarom dit beter past bij type IV-contactallergie dan bij type I-allergie.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oisijiy865dm"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u8zp9xkv98ok"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21">
      <w:pPr>
        <w:spacing w:after="240" w:before="240" w:lineRule="auto"/>
        <w:rPr/>
      </w:pPr>
      <w:r w:rsidDel="00000000" w:rsidR="00000000" w:rsidRPr="00000000">
        <w:rPr>
          <w:rtl w:val="0"/>
        </w:rPr>
        <w:t xml:space="preserve">Dit past beter bij type IV-contactallergie omdat de reactie </w:t>
      </w:r>
      <w:r w:rsidDel="00000000" w:rsidR="00000000" w:rsidRPr="00000000">
        <w:rPr>
          <w:b w:val="1"/>
          <w:bCs w:val="1"/>
          <w:rtl w:val="0"/>
        </w:rPr>
        <w:t xml:space="preserve">vertraagd</w:t>
      </w:r>
      <w:r w:rsidDel="00000000" w:rsidR="00000000" w:rsidRPr="00000000">
        <w:rPr>
          <w:rtl w:val="0"/>
        </w:rPr>
        <w:t xml:space="preserve"> ontstaat, dus pas na meer dan 24 uur. Daarnaast is het beeld </w:t>
      </w:r>
      <w:r w:rsidDel="00000000" w:rsidR="00000000" w:rsidRPr="00000000">
        <w:rPr>
          <w:b w:val="1"/>
          <w:bCs w:val="1"/>
          <w:rtl w:val="0"/>
        </w:rPr>
        <w:t xml:space="preserve">eczemateus</w:t>
      </w:r>
      <w:r w:rsidDel="00000000" w:rsidR="00000000" w:rsidRPr="00000000">
        <w:rPr>
          <w:rtl w:val="0"/>
        </w:rPr>
        <w:t xml:space="preserve">, wat typisch is voor contactallergie. Bij type IV is eerst </w:t>
      </w:r>
      <w:r w:rsidDel="00000000" w:rsidR="00000000" w:rsidRPr="00000000">
        <w:rPr>
          <w:b w:val="1"/>
          <w:bCs w:val="1"/>
          <w:rtl w:val="0"/>
        </w:rPr>
        <w:t xml:space="preserve">sensibilisatie</w:t>
      </w:r>
      <w:r w:rsidDel="00000000" w:rsidR="00000000" w:rsidRPr="00000000">
        <w:rPr>
          <w:rtl w:val="0"/>
        </w:rPr>
        <w:t xml:space="preserve"> nodig en daarna ontstaat bij hernieuwd huidcontact een </w:t>
      </w:r>
      <w:r w:rsidDel="00000000" w:rsidR="00000000" w:rsidRPr="00000000">
        <w:rPr>
          <w:b w:val="1"/>
          <w:bCs w:val="1"/>
          <w:rtl w:val="0"/>
        </w:rPr>
        <w:t xml:space="preserve">T-cel-gemedieerde</w:t>
      </w:r>
      <w:r w:rsidDel="00000000" w:rsidR="00000000" w:rsidRPr="00000000">
        <w:rPr>
          <w:rtl w:val="0"/>
        </w:rPr>
        <w:t xml:space="preserve"> ontstekingsreactie. Type I-reacties ontstaan juist meestal snel, vaak binnen ongeveer een half uur, en zijn </w:t>
      </w:r>
      <w:r w:rsidDel="00000000" w:rsidR="00000000" w:rsidRPr="00000000">
        <w:rPr>
          <w:b w:val="1"/>
          <w:bCs w:val="1"/>
          <w:rtl w:val="0"/>
        </w:rPr>
        <w:t xml:space="preserve">IgE-gemedieerd</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