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5f497u7x8n0"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Welk kenmerk past het best bij een type IV allergische reactie?</w:t>
        <w:br w:type="textWrapping"/>
        <w:t xml:space="preserve">A. Een snelle reactie door IgE en mestceldegranulatie</w:t>
        <w:br w:type="textWrapping"/>
        <w:t xml:space="preserve">B. Een vertraagde reactie die vooral door T-lymfocyten wordt gestuurd</w:t>
        <w:br w:type="textWrapping"/>
        <w:t xml:space="preserve">C. Een reactie door afzetting van circulerende immuuncomplexen</w:t>
        <w:br w:type="textWrapping"/>
        <w:t xml:space="preserve">D. Een reactie waarbij antistoffen direct doelcellen lyseren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Welk cytokine speelt een centrale rol in de klassieke delayed-type hypersensitivity-reactie?</w:t>
        <w:br w:type="textWrapping"/>
        <w:t xml:space="preserve">A. IL-4</w:t>
        <w:br w:type="textWrapping"/>
        <w:t xml:space="preserve">B. IL-10</w:t>
        <w:br w:type="textWrapping"/>
        <w:t xml:space="preserve">C. IFN-γ</w:t>
        <w:br w:type="textWrapping"/>
        <w:t xml:space="preserve">D. C3a</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Door welk celtype wordt dit centrale cytokine vooral geproduceerd?</w:t>
        <w:br w:type="textWrapping"/>
        <w:t xml:space="preserve">A. Th1-cellen</w:t>
        <w:br w:type="textWrapping"/>
        <w:t xml:space="preserve">B. Th2-cellen</w:t>
        <w:br w:type="textWrapping"/>
        <w:t xml:space="preserve">C. B-lymfocyten</w:t>
        <w:br w:type="textWrapping"/>
        <w:t xml:space="preserve">D. Mestcellen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Een patiënt ontwikkelt 36 uur na intracutane blootstelling aan een antigeen een rode, verharde plek. Welk mechanisme past hier het best bij?</w:t>
        <w:br w:type="textWrapping"/>
        <w:t xml:space="preserve">A. Type I reactie met histaminevrijzetting</w:t>
        <w:br w:type="textWrapping"/>
        <w:t xml:space="preserve">B. Type II reactie met complementactivatie</w:t>
        <w:br w:type="textWrapping"/>
        <w:t xml:space="preserve">C. Type III reactie met immuuncomplexdepositie</w:t>
        <w:br w:type="textWrapping"/>
        <w:t xml:space="preserve">D. Type IV reactie met T-cel-gemedieerde inflammatie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Wat wordt bedoeld met </w:t>
      </w:r>
      <w:r w:rsidDel="00000000" w:rsidR="00000000" w:rsidRPr="00000000">
        <w:rPr>
          <w:b w:val="1"/>
          <w:bCs w:val="1"/>
          <w:rtl w:val="0"/>
        </w:rPr>
        <w:t xml:space="preserve">induratie</w:t>
      </w:r>
      <w:r w:rsidDel="00000000" w:rsidR="00000000" w:rsidRPr="00000000">
        <w:rPr>
          <w:rtl w:val="0"/>
        </w:rPr>
        <w:t xml:space="preserve"> bij een type IV reactie?</w:t>
        <w:br w:type="textWrapping"/>
        <w:t xml:space="preserve">A. Een oppervlakkige roodheid door vasodilatatie zonder infiltraat</w:t>
        <w:br w:type="textWrapping"/>
        <w:t xml:space="preserve">B. Een verharding van het weefsel door ontstekingscellen en ontsteking</w:t>
        <w:br w:type="textWrapping"/>
        <w:t xml:space="preserve">C. Een blaarvorming door directe complementschade</w:t>
        <w:br w:type="textWrapping"/>
        <w:t xml:space="preserve">D. Een diffuse zwelling door angio-oedeem</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Welke combinatie past het best bij de klassieke vorm van type IV overgevoeligheid?</w:t>
        <w:br w:type="textWrapping"/>
        <w:t xml:space="preserve">A. CD4+ T-cellen, IFN-γ en macrofaagactivatie</w:t>
        <w:br w:type="textWrapping"/>
        <w:t xml:space="preserve">B. CD8+ T-cellen, IgE en eosinofiele infiltratie</w:t>
        <w:br w:type="textWrapping"/>
        <w:t xml:space="preserve">C. B-cellen, immuuncomplexen en neutrofiele vasculitis</w:t>
        <w:br w:type="textWrapping"/>
        <w:t xml:space="preserve">D. Mestcellen, histamine en bronchoconstrictie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Welke cel kan naast Th1-cellen ook bijdragen aan type IV ontsteking door productie van IL-17?</w:t>
        <w:br w:type="textWrapping"/>
        <w:t xml:space="preserve">A. Th17-cel</w:t>
        <w:br w:type="textWrapping"/>
        <w:t xml:space="preserve">B. NK-cel</w:t>
        <w:br w:type="textWrapping"/>
        <w:t xml:space="preserve">C. Plasmacel</w:t>
        <w:br w:type="textWrapping"/>
        <w:t xml:space="preserve">D. Eosinofiel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Wat is het belangrijkste gevolg van IL-17 in deze context?</w:t>
        <w:br w:type="textWrapping"/>
        <w:t xml:space="preserve">A. Activatie van mestcellen met histaminevrijzetting</w:t>
        <w:br w:type="textWrapping"/>
        <w:t xml:space="preserve">B. Rekrutering van neutrofielen naar het ontstekingsgebied</w:t>
        <w:br w:type="textWrapping"/>
        <w:t xml:space="preserve">C. Productie van IgE door B-cellen</w:t>
        <w:br w:type="textWrapping"/>
        <w:t xml:space="preserve">D. Remming van macrofaagactivatie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Wat is het best passende mechanisme bij </w:t>
      </w:r>
      <w:r w:rsidDel="00000000" w:rsidR="00000000" w:rsidRPr="00000000">
        <w:rPr>
          <w:b w:val="1"/>
          <w:bCs w:val="1"/>
          <w:rtl w:val="0"/>
        </w:rPr>
        <w:t xml:space="preserve">contactdermatitis</w:t>
      </w:r>
      <w:r w:rsidDel="00000000" w:rsidR="00000000" w:rsidRPr="00000000">
        <w:rPr>
          <w:rtl w:val="0"/>
        </w:rPr>
        <w:t xml:space="preserve">?</w:t>
        <w:br w:type="textWrapping"/>
        <w:t xml:space="preserve">A. Een chemische stof bindt aan zelfeiwitten, waardoor veranderde antigenen ontstaan die T-cellen activeren</w:t>
        <w:br w:type="textWrapping"/>
        <w:t xml:space="preserve">B. Een chemische stof activeert direct complement, waardoor mestcellen worden gerekruteerd</w:t>
        <w:br w:type="textWrapping"/>
        <w:t xml:space="preserve">C. Een chemische stof induceert IgE-productie, waarna direct degranulatie optreedt</w:t>
        <w:br w:type="textWrapping"/>
        <w:t xml:space="preserve">D. Een chemische stof slaat neer als immuuncomplex in de vaatwand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Welk voorbeeld past het best bij </w:t>
      </w:r>
      <w:r w:rsidDel="00000000" w:rsidR="00000000" w:rsidRPr="00000000">
        <w:rPr>
          <w:b w:val="1"/>
          <w:bCs w:val="1"/>
          <w:rtl w:val="0"/>
        </w:rPr>
        <w:t xml:space="preserve">directe CD8+ T-cel-gemedieerde cytotoxiciteit</w:t>
      </w:r>
      <w:r w:rsidDel="00000000" w:rsidR="00000000" w:rsidRPr="00000000">
        <w:rPr>
          <w:rtl w:val="0"/>
        </w:rPr>
        <w:t xml:space="preserve"> binnen type IV reacties?</w:t>
        <w:br w:type="textWrapping"/>
        <w:t xml:space="preserve">A. Een mestcel die histamine loslaat na allergeenbinding</w:t>
        <w:br w:type="textWrapping"/>
        <w:t xml:space="preserve">B. Een macrofaag die wordt geactiveerd door IFN-γ</w:t>
        <w:br w:type="textWrapping"/>
        <w:t xml:space="preserve">C. Een cytotoxische T-cel die een doelcel doodt via perforine en granzymen</w:t>
        <w:br w:type="textWrapping"/>
        <w:t xml:space="preserve">D. Een B-cel die antistoffen maakt tegen oplosbaar antigeen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Wat betekent </w:t>
      </w:r>
      <w:r w:rsidDel="00000000" w:rsidR="00000000" w:rsidRPr="00000000">
        <w:rPr>
          <w:b w:val="1"/>
          <w:bCs w:val="1"/>
          <w:rtl w:val="0"/>
        </w:rPr>
        <w:t xml:space="preserve">perivasculaire cuffing</w:t>
      </w:r>
      <w:r w:rsidDel="00000000" w:rsidR="00000000" w:rsidRPr="00000000">
        <w:rPr>
          <w:rtl w:val="0"/>
        </w:rPr>
        <w:t xml:space="preserve">?</w:t>
        <w:br w:type="textWrapping"/>
        <w:t xml:space="preserve">A. Een ring van mestcellen rond een arterie</w:t>
        <w:br w:type="textWrapping"/>
        <w:t xml:space="preserve">B. Ophoping van mononucleaire ontstekingscellen rond kleine bloedvaten</w:t>
        <w:br w:type="textWrapping"/>
        <w:t xml:space="preserve">C. Circulaire afzetting van immuuncomplexen in het endotheel</w:t>
        <w:br w:type="textWrapping"/>
        <w:t xml:space="preserve">D. Een rand van fibrine rond een necrotisch granuloom</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Wanneer kan een type IV reactie overgaan in </w:t>
      </w:r>
      <w:r w:rsidDel="00000000" w:rsidR="00000000" w:rsidRPr="00000000">
        <w:rPr>
          <w:b w:val="1"/>
          <w:bCs w:val="1"/>
          <w:rtl w:val="0"/>
        </w:rPr>
        <w:t xml:space="preserve">granulomateuze ontsteking</w:t>
      </w:r>
      <w:r w:rsidDel="00000000" w:rsidR="00000000" w:rsidRPr="00000000">
        <w:rPr>
          <w:rtl w:val="0"/>
        </w:rPr>
        <w:t xml:space="preserve">?</w:t>
        <w:br w:type="textWrapping"/>
        <w:t xml:space="preserve">A. Wanneer de reactie vooral door IgE wordt onderhouden</w:t>
        <w:br w:type="textWrapping"/>
        <w:t xml:space="preserve">B. Wanneer het antigeen snel wordt opgeruimd en de reactie kortdurend is</w:t>
        <w:br w:type="textWrapping"/>
        <w:t xml:space="preserve">C. Wanneer de ontstekingsreactie langdurig blijft bestaan, bijvoorbeeld bij persistente microben</w:t>
        <w:br w:type="textWrapping"/>
        <w:t xml:space="preserve">D. Wanneer uitsluitend CD8+ T-cellen actief zijn zonder macrofagen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Welke uitspraak over type IV reacties is het meest juist?</w:t>
        <w:br w:type="textWrapping"/>
        <w:t xml:space="preserve">A. Ze ontstaan meestal binnen minuten en zijn daarom direct zichtbaar</w:t>
        <w:br w:type="textWrapping"/>
        <w:t xml:space="preserve">B. Ze zijn volledig afhankelijk van circulerende antistoffen</w:t>
        <w:br w:type="textWrapping"/>
        <w:t xml:space="preserve">C. Ze kunnen zowel door CD4+ T-cellen als door CD8+ T-cellen worden veroorzaakt</w:t>
        <w:br w:type="textWrapping"/>
        <w:t xml:space="preserve">D. Ze veroorzaken alleen huidziekten en geen andere aandoeningen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Welke combinatie van ziekte en mechanisme past het best bij de samenvatting?</w:t>
        <w:br w:type="textWrapping"/>
        <w:t xml:space="preserve">A. Contactdermatitis — immuuncomplex-gemedieerde vasculitis</w:t>
        <w:br w:type="textWrapping"/>
        <w:t xml:space="preserve">B. Tuberculinereactie — vertraagde T-cel-gemedieerde ontsteking</w:t>
        <w:br w:type="textWrapping"/>
        <w:t xml:space="preserve">C. Type I diabetes — puur IgE-gemedieerde mestcelactivatie</w:t>
        <w:br w:type="textWrapping"/>
        <w:t xml:space="preserve">D. Psoriasis — uitsluitend complementactivatie zonder T-cellen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Open vraag</w:t>
        <w:br w:type="textWrapping"/>
      </w:r>
      <w:r w:rsidDel="00000000" w:rsidR="00000000" w:rsidRPr="00000000">
        <w:rPr>
          <w:rtl w:val="0"/>
        </w:rPr>
        <w:t xml:space="preserve">Beschrijf in het kort hoe een kleine chemische stof uit de omgeving uiteindelijk kan leiden tot een type IV allergische huidreactie.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1cvckg2bgz"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zrry0ewlvyd"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22">
      <w:pPr>
        <w:spacing w:after="240" w:before="240" w:lineRule="auto"/>
        <w:rPr/>
      </w:pPr>
      <w:r w:rsidDel="00000000" w:rsidR="00000000" w:rsidRPr="00000000">
        <w:rPr>
          <w:rtl w:val="0"/>
        </w:rPr>
        <w:t xml:space="preserve">Een kleine chemische stof kan aan lichaamseigen eiwitten binden en die veranderen. Daardoor ontstaan veranderde eiwitten of peptiden die door het immuunsysteem als afwijkend worden herkend. Antigeenpresenterende cellen bieden deze antigenen aan T-cellen aan, waarna vooral T-cellen geactiveerd worden en cytokinen produceren. Dat leidt na enige tijd tot ontsteking in de huid, zoals bij contactdermatitis.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