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t96v2m9kq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Oefenvragen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 is de beste omschrijving van HIDS, FMF en TRAPS als groep?</w:t>
        <w:br w:type="textWrapping"/>
        <w:t xml:space="preserve">A. Drie auto-immuunziekten met auto-antistoffen als centraal mechanisme</w:t>
        <w:br w:type="textWrapping"/>
        <w:t xml:space="preserve">B. Drie autoinflammatoire ziekten met terugkerende ontstekingsaanvallen</w:t>
        <w:br w:type="textWrapping"/>
        <w:t xml:space="preserve">C. Drie immunodeficiënties met recidiverende infecties</w:t>
        <w:br w:type="textWrapping"/>
        <w:t xml:space="preserve">D. Drie granulomateuze aandoeningen met chronische fibrose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 gen past bij HIDS?</w:t>
        <w:br w:type="textWrapping"/>
        <w:t xml:space="preserve">A. MEFV</w:t>
        <w:br w:type="textWrapping"/>
        <w:t xml:space="preserve">B. TNFRSF1A</w:t>
        <w:br w:type="textWrapping"/>
        <w:t xml:space="preserve">C. MVK</w:t>
        <w:br w:type="textWrapping"/>
        <w:t xml:space="preserve">D. ACE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combinatie van gen en ziektebeeld is correct?</w:t>
        <w:br w:type="textWrapping"/>
        <w:t xml:space="preserve">A. FMF – TNFRSF1A</w:t>
        <w:br w:type="textWrapping"/>
        <w:t xml:space="preserve">B. TRAPS – TNFRSF1A</w:t>
        <w:br w:type="textWrapping"/>
        <w:t xml:space="preserve">C. HIDS – MEFV</w:t>
        <w:br w:type="textWrapping"/>
        <w:t xml:space="preserve">D. TRAPS – MVK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klacht is het meest kenmerkend voor FMF vergeleken met HIDS en TRAPS?</w:t>
        <w:br w:type="textWrapping"/>
        <w:t xml:space="preserve">A. Pijnlijke cervicale lymfeklieren</w:t>
        <w:br w:type="textWrapping"/>
        <w:t xml:space="preserve">B. Periorbitaal oedeem</w:t>
        <w:br w:type="textWrapping"/>
        <w:t xml:space="preserve">C. Verhoogd IgD</w:t>
        <w:br w:type="textWrapping"/>
        <w:t xml:space="preserve">D. Serositis met bijvoorbeeld peritonitis of pleuritis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uitspraak over de duur van aanvallen klopt het best?</w:t>
        <w:br w:type="textWrapping"/>
        <w:t xml:space="preserve">A. FMF heeft meestal de langste aanvallen</w:t>
        <w:br w:type="textWrapping"/>
        <w:t xml:space="preserve">B. HIDS duurt meestal korter dan FMF</w:t>
        <w:br w:type="textWrapping"/>
        <w:t xml:space="preserve">C. TRAPS heeft vaak langere aanvallen dan HIDS en FMF</w:t>
        <w:br w:type="textWrapping"/>
        <w:t xml:space="preserve">D. De duur van aanvallen helpt nauwelijks om deze drie te onderscheiden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combinatie past het best bij HIDS?</w:t>
        <w:br w:type="textWrapping"/>
        <w:t xml:space="preserve">A. Koorts, periorbitaal oedeem en migrerende rash</w:t>
        <w:br w:type="textWrapping"/>
        <w:t xml:space="preserve">B. Koorts, lymfadenopathie en diarree of braken</w:t>
        <w:br w:type="textWrapping"/>
        <w:t xml:space="preserve">C. Koorts, serositis en duidelijke reactie op colchicine</w:t>
        <w:br w:type="textWrapping"/>
        <w:t xml:space="preserve">D. Koorts, pleuritis en AA-amyloïdose als meest typische eerste bevinding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 kenmerk maakt TRAPS het meest verdacht?</w:t>
        <w:br w:type="textWrapping"/>
        <w:t xml:space="preserve">A. Erysipelas-achtig erytheem op het onderbeen</w:t>
        <w:br w:type="textWrapping"/>
        <w:t xml:space="preserve">B. Verhoogd IgA en IgD als centrale laboratoriumbevinding</w:t>
        <w:br w:type="textWrapping"/>
        <w:t xml:space="preserve">C. Langdurige aanvallen met myalgieën en periorbitaal oedeem</w:t>
        <w:br w:type="textWrapping"/>
        <w:t xml:space="preserve">D. Korte aanvallen van één tot drie dagen met buikpijn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 is volgens de samenvatting een bruikbare eerste kapstok om HIDS, FMF en TRAPS van elkaar te onderscheiden?</w:t>
        <w:br w:type="textWrapping"/>
        <w:t xml:space="preserve">A. Alleen het geslacht van de patiënt</w:t>
        <w:br w:type="textWrapping"/>
        <w:t xml:space="preserve">B. Vooral de duur van de aanvallen</w:t>
        <w:br w:type="textWrapping"/>
        <w:t xml:space="preserve">C. Alleen de hoogte van CRP tijdens een aanval</w:t>
        <w:br w:type="textWrapping"/>
        <w:t xml:space="preserve">D. Vooral de aanwezigheid van nierfalen bij diagnose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uitspraak over FMF is het meest juist?</w:t>
        <w:br w:type="textWrapping"/>
        <w:t xml:space="preserve">A. FMF is vooral opvallend door pijnlijke cervicale klieren</w:t>
        <w:br w:type="textWrapping"/>
        <w:t xml:space="preserve">B. FMF geeft vaak aanvallen van 4 tot 7 dagen</w:t>
        <w:br w:type="textWrapping"/>
        <w:t xml:space="preserve">C. FMF is klassiek geassocieerd met colchicine</w:t>
        <w:br w:type="textWrapping"/>
        <w:t xml:space="preserve">D. FMF is meestal autosomaal dominant volgens de samenvatting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bevinding past het minst goed bij HIDS?</w:t>
        <w:br w:type="textWrapping"/>
        <w:t xml:space="preserve">A. Afteuze ulcera</w:t>
        <w:br w:type="textWrapping"/>
        <w:t xml:space="preserve">B. Braken of diarree</w:t>
        <w:br w:type="textWrapping"/>
        <w:t xml:space="preserve">C. Pijnlijke cervicale lymfeklieren</w:t>
        <w:br w:type="textWrapping"/>
        <w:t xml:space="preserve">D. Periorbitaal oedeem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complicatie wordt expliciet genoemd bij zowel FMF als TRAPS?</w:t>
        <w:br w:type="textWrapping"/>
        <w:t xml:space="preserve">A. Longfibrose</w:t>
        <w:br w:type="textWrapping"/>
        <w:t xml:space="preserve">B. AA-amyloïdose</w:t>
        <w:br w:type="textWrapping"/>
        <w:t xml:space="preserve">C. Auto-immuun hemolytische anemie</w:t>
        <w:br w:type="textWrapping"/>
        <w:t xml:space="preserve">D. Chronische granulomateuze ontsteking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kind heeft terugkerende koortsaanvallen van 2 dagen met hevige buikpijn en pleuritische pijn. Welk ziektebeeld past het best?</w:t>
        <w:br w:type="textWrapping"/>
        <w:t xml:space="preserve">A. HIDS</w:t>
        <w:br w:type="textWrapping"/>
        <w:t xml:space="preserve">B. TRAPS</w:t>
        <w:br w:type="textWrapping"/>
        <w:t xml:space="preserve">C. FMF</w:t>
        <w:br w:type="textWrapping"/>
        <w:t xml:space="preserve">D. Geen van drieën, want koorts past niet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Een patiënt heeft recidiverende koorts, buikpijn, myalgieën, migrerende rash en aanvallen die soms langer dan twee weken duren. Wat is de meest waarschijnlijke diagnose?</w:t>
        <w:br w:type="textWrapping"/>
        <w:t xml:space="preserve">A. FMF</w:t>
        <w:br w:type="textWrapping"/>
        <w:t xml:space="preserve">B. HIDS</w:t>
        <w:br w:type="textWrapping"/>
        <w:t xml:space="preserve">C. TRAPS</w:t>
        <w:br w:type="textWrapping"/>
        <w:t xml:space="preserve">D. HIDS of FMF zijn even waarschijnlijk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laboratoriumbevinding is volgens de samenvatting het meest richtinggevend voor HIDS?</w:t>
        <w:br w:type="textWrapping"/>
        <w:t xml:space="preserve">A. Verhoogd IgD, vaak samen met verhoogd IgA</w:t>
        <w:br w:type="textWrapping"/>
        <w:t xml:space="preserve">B. Positieve ANA</w:t>
        <w:br w:type="textWrapping"/>
        <w:t xml:space="preserve">C. Verlaagd complement</w:t>
        <w:br w:type="textWrapping"/>
        <w:t xml:space="preserve">D. Geïsoleerd verhoogd ferritine zonder andere afwijkingen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vraag</w:t>
        <w:br w:type="textWrapping"/>
        <w:t xml:space="preserve">Noem drie verschillen tussen HIDS, FMF en TRAPS die je in de praktijk kunt gebruiken om ze uit elkaar te houden.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4g6gd250d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Antwoorden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jyqexuvuc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Modelantwoord vraag 15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Drie bruikbare verschillen zijn: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Genetiek</w:t>
      </w:r>
      <w:r w:rsidDel="00000000" w:rsidR="00000000" w:rsidRPr="00000000">
        <w:rPr>
          <w:rtl w:val="0"/>
        </w:rPr>
        <w:t xml:space="preserve">: HIDS = MVK, FMF = MEFV, TRAPS = TNFRSF1A.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Duur van aanvallen</w:t>
      </w:r>
      <w:r w:rsidDel="00000000" w:rsidR="00000000" w:rsidRPr="00000000">
        <w:rPr>
          <w:rtl w:val="0"/>
        </w:rPr>
        <w:t xml:space="preserve">: FMF meestal 1–3 dagen, HIDS vaak 4–7 dagen, TRAPS vaak het langst en geregeld langer dan 2 weken.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Typische kliniek</w:t>
      </w:r>
      <w:r w:rsidDel="00000000" w:rsidR="00000000" w:rsidRPr="00000000">
        <w:rPr>
          <w:rtl w:val="0"/>
        </w:rPr>
        <w:t xml:space="preserve">: HIDS past bij lymfadenopathie en vaak diarree/braken met verhoogd IgD; FMF bij serositis en klassieke reactie op colchicine; TRAPS bij myalgieën, migrerende rash en periorbitaal oedeem.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