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rg2srkgjc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Oefenvragen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 is de kern van sarcoïdose?</w:t>
        <w:br w:type="textWrapping"/>
        <w:t xml:space="preserve">A. Een acute infectieziekte met vooral neutrofiele ontsteking</w:t>
        <w:br w:type="textWrapping"/>
        <w:t xml:space="preserve">B. Een chronische granulomateuze ontstekingsziekte van onbekende oorzaak</w:t>
        <w:br w:type="textWrapping"/>
        <w:t xml:space="preserve">C. Een fibrotische longaandoening met bekende auto-antistoffen als oorzaak</w:t>
        <w:br w:type="textWrapping"/>
        <w:t xml:space="preserve">D. Een systemische vaatontsteking met primair endotheelletsel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 orgaan is volgens de samenvatting het vaakst aangedaan bij sarcoïdose?</w:t>
        <w:br w:type="textWrapping"/>
        <w:t xml:space="preserve">A. Nier</w:t>
        <w:br w:type="textWrapping"/>
        <w:t xml:space="preserve">B. Hart</w:t>
        <w:br w:type="textWrapping"/>
        <w:t xml:space="preserve">C. Long</w:t>
        <w:br w:type="textWrapping"/>
        <w:t xml:space="preserve">D. Huid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combinatie speelt een centrale rol in de pathogenese van sarcoïdose?</w:t>
        <w:br w:type="textWrapping"/>
        <w:t xml:space="preserve">A. B-lymfocyten en eosinofielen</w:t>
        <w:br w:type="textWrapping"/>
        <w:t xml:space="preserve">B. Th1-lymfocyten en macrofagen</w:t>
        <w:br w:type="textWrapping"/>
        <w:t xml:space="preserve">C. Neutrofielen en mestcellen</w:t>
        <w:br w:type="textWrapping"/>
        <w:t xml:space="preserve">D. Plasmacellen en fibroblasten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 wordt bedoeld met een niet-verkazend granuloom?</w:t>
        <w:br w:type="textWrapping"/>
        <w:t xml:space="preserve">A. Een granuloom zonder centrale verkazende necrose</w:t>
        <w:br w:type="textWrapping"/>
        <w:t xml:space="preserve">B. Een granuloom zonder macrofagen</w:t>
        <w:br w:type="textWrapping"/>
        <w:t xml:space="preserve">C. Een granuloom dat alleen in de huid voorkomt</w:t>
        <w:br w:type="textWrapping"/>
        <w:t xml:space="preserve">D. Een granuloom dat altijd spontaan verdwijnt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stof past het best bij het in stand houden van de granulomateuze ontstekingsreactie?</w:t>
        <w:br w:type="textWrapping"/>
        <w:t xml:space="preserve">A. TNF-α</w:t>
        <w:br w:type="textWrapping"/>
        <w:t xml:space="preserve">B. Albumine</w:t>
        <w:br w:type="textWrapping"/>
        <w:t xml:space="preserve">C. Insuline</w:t>
        <w:br w:type="textWrapping"/>
        <w:t xml:space="preserve">D. Ferritine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Waarom kan bij sarcoïdose hypercalciëmie ontstaan?</w:t>
        <w:br w:type="textWrapping"/>
        <w:t xml:space="preserve">A. Omdat de nieren standaard minder calcium uitscheiden bij granulomen</w:t>
        <w:br w:type="textWrapping"/>
        <w:t xml:space="preserve">B. Omdat granulomen 1,25-OH-vitamine D kunnen produceren</w:t>
        <w:br w:type="textWrapping"/>
        <w:t xml:space="preserve">C. Omdat ACE direct calcium uit bot vrijmaakt</w:t>
        <w:br w:type="textWrapping"/>
        <w:t xml:space="preserve">D. Omdat sIL-2R de darmabsorptie van calcium verhoogt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klacht past het best bij een algemene, niet-orgaan-specifieke presentatie van sarcoïdose?</w:t>
        <w:br w:type="textWrapping"/>
        <w:t xml:space="preserve">A. Vermoeidheid</w:t>
        <w:br w:type="textWrapping"/>
        <w:t xml:space="preserve">B. Hematurie</w:t>
        <w:br w:type="textWrapping"/>
        <w:t xml:space="preserve">C. Obstipatie</w:t>
        <w:br w:type="textWrapping"/>
        <w:t xml:space="preserve">D. Gehoorverlies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combinatie past het best bij pulmonale sarcoïdose?</w:t>
        <w:br w:type="textWrapping"/>
        <w:t xml:space="preserve">A. Dyspneu en hoesten</w:t>
        <w:br w:type="textWrapping"/>
        <w:t xml:space="preserve">B. Hemoptoë en nachtzweten als enige typische klachten</w:t>
        <w:br w:type="textWrapping"/>
        <w:t xml:space="preserve">C. Pijn op de borst en piepende expiratie zonder andere klachten</w:t>
        <w:br w:type="textWrapping"/>
        <w:t xml:space="preserve">D. Stridor en productieve hoest met purulent sputum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uitspraak over de kliniek van sarcoïdose is het meest juist?</w:t>
        <w:br w:type="textWrapping"/>
        <w:t xml:space="preserve">A. Sarcoïdose geeft altijd longklachten</w:t>
        <w:br w:type="textWrapping"/>
        <w:t xml:space="preserve">B. Sarcoïdose geeft alleen klachten vanuit één orgaan tegelijk</w:t>
        <w:br w:type="textWrapping"/>
        <w:t xml:space="preserve">C. Sarcoïdose kan ook volledig asymptomatisch verlopen</w:t>
        <w:br w:type="textWrapping"/>
        <w:t xml:space="preserve">D. Sarcoïdose presenteert zich meestal uitsluitend met huidafwijkingen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 hoort bij radiologisch stadium I van sarcoïdose?</w:t>
        <w:br w:type="textWrapping"/>
        <w:t xml:space="preserve">A. Alleen longfibrose</w:t>
        <w:br w:type="textWrapping"/>
        <w:t xml:space="preserve">B. Bihilaire lymfadenopathie zonder parenchymbetrokkenheid</w:t>
        <w:br w:type="textWrapping"/>
        <w:t xml:space="preserve">C. Longparenchymbetrokkenheid zonder lymfadenopathie</w:t>
        <w:br w:type="textWrapping"/>
        <w:t xml:space="preserve">D. Bihilaire lymfadenopathie met irreversibele fibrose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 radiologisch stadium heeft volgens de samenvatting de laagste kans op remissie, afgezien van het irreversibele stadium?</w:t>
        <w:br w:type="textWrapping"/>
        <w:t xml:space="preserve">A. Stadium I</w:t>
        <w:br w:type="textWrapping"/>
        <w:t xml:space="preserve">B. Stadium II</w:t>
        <w:br w:type="textWrapping"/>
        <w:t xml:space="preserve">C. Stadium III</w:t>
        <w:br w:type="textWrapping"/>
        <w:t xml:space="preserve">D. Stadium IV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uitspraak over de diagnose van sarcoïdose klopt het best?</w:t>
        <w:br w:type="textWrapping"/>
        <w:t xml:space="preserve">A. De diagnose kan meestal met één specifieke bloedtest worden gesteld</w:t>
        <w:br w:type="textWrapping"/>
        <w:t xml:space="preserve">B. De diagnose berust vooral op het aantonen van een verhoogd ACE</w:t>
        <w:br w:type="textWrapping"/>
        <w:t xml:space="preserve">C. De diagnose is gebaseerd op totaalbeeld, histologie en uitsluiten van andere oorzaken</w:t>
        <w:br w:type="textWrapping"/>
        <w:t xml:space="preserve">D. Een normaal ECG sluit sarcoïdose grotendeels uit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 onderzoek wordt in de samenvatting expliciet genoemd als onderdeel van de evaluatie bij sarcoïdose?</w:t>
        <w:br w:type="textWrapping"/>
        <w:t xml:space="preserve">A. Colonoscopie</w:t>
        <w:br w:type="textWrapping"/>
        <w:t xml:space="preserve">B. Oogonderzoek</w:t>
        <w:br w:type="textWrapping"/>
        <w:t xml:space="preserve">C. Liquoronderzoek</w:t>
        <w:br w:type="textWrapping"/>
        <w:t xml:space="preserve">D. Botdensitometrie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bevinding maakt sarcoïdose waarschijnlijker, maar is op zichzelf niet voldoende voor de diagnose?</w:t>
        <w:br w:type="textWrapping"/>
        <w:t xml:space="preserve">A. Niet-verkazende granulomen in een biopt</w:t>
        <w:br w:type="textWrapping"/>
        <w:t xml:space="preserve">B. Positieve bloedkweek</w:t>
        <w:br w:type="textWrapping"/>
        <w:t xml:space="preserve">C. Ernstige eosinofilie</w:t>
        <w:br w:type="textWrapping"/>
        <w:t xml:space="preserve">D. Verlaagde glucose in liquor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aandoening hoort volgens de samenvatting in de differentiaaldiagnose van sarcoïdose?</w:t>
        <w:br w:type="textWrapping"/>
        <w:t xml:space="preserve">A. Myocardinfarct</w:t>
        <w:br w:type="textWrapping"/>
        <w:t xml:space="preserve">B. Ziekte van Crohn</w:t>
        <w:br w:type="textWrapping"/>
        <w:t xml:space="preserve">C. Astma</w:t>
        <w:br w:type="textWrapping"/>
        <w:t xml:space="preserve">D. Migraine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Wanneer is behandeling van sarcoïdose volgens de samenvatting eerder aangewezen?</w:t>
        <w:br w:type="textWrapping"/>
        <w:t xml:space="preserve">A. Bij elke patiënt direct na de diagnose</w:t>
        <w:br w:type="textWrapping"/>
        <w:t xml:space="preserve">B. Alleen als er longafwijkingen op beeldvorming zijn</w:t>
        <w:br w:type="textWrapping"/>
        <w:t xml:space="preserve">C. Bij risico op functieverlies van orgaan, hypercalciëmie of risico op overlijden</w:t>
        <w:br w:type="textWrapping"/>
        <w:t xml:space="preserve">D. Alleen als ACE verhoogd is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Welke medicatie wordt in de samenvatting genoemd als vaak gebruikte behandeling?</w:t>
        <w:br w:type="textWrapping"/>
        <w:t xml:space="preserve">A. Corticosteroïden, methotrexaat en TNF-blokkade</w:t>
        <w:br w:type="textWrapping"/>
        <w:t xml:space="preserve">B. Antibiotica, diuretica en antihistaminica</w:t>
        <w:br w:type="textWrapping"/>
        <w:t xml:space="preserve">C. NSAID’s, protonpompremmers en insuline</w:t>
        <w:br w:type="textWrapping"/>
        <w:t xml:space="preserve">D. Alleen zuurstof en fysiotherapie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vraag</w:t>
        <w:br w:type="textWrapping"/>
        <w:t xml:space="preserve">Leg kort uit waarom een biopt met niet-verkazende granulomen alleen niet genoeg is om de diagnose sarcoïdose definitief te stellen.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kpiilndi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Antwoorden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t03r9za1w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Modelantwoord vraag 18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Niet-verkazende granulomen passen bij sarcoïdose, maar zijn niet specifiek voor sarcoïdose. Andere oorzaken van granuloomvorming, zoals infecties, maligniteiten, blootstelling aan vreemde stoffen en andere immunologische aandoeningen, moeten ook worden uitgesloten.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