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 – Glomerulaire en tubulaire nierziekten</w:t>
      </w:r>
    </w:p>
    <w:p>
      <w:r>
        <w:t>LME 4 – Glomerulaire en tubulaire nierziekten</w:t>
      </w:r>
    </w:p>
    <w:p>
      <w:r>
        <w:t>Een nierbiopt is een belangrijk aanvullend onderzoek bij de diagnostiek van nierziekten. Het gaat om onderzoek van nierweefsel zelf, niet om een biopt uit een macroscopisch afwijkende nier, zoals bij een tumor. De patholoog beoordeelt het biopt op schadepatronen, ook wel laesies, en op aanwijzingen voor het onderliggende ziekteproces. Dit is klinisch zeer relevant, omdat een nierbiopt in ongeveer een derde van de gevallen tot een andere diagnose leidt dan vooraf werd verwacht. Soms kan de patholoog zelfs tot een classificerende diagnose komen, bijvoorbeeld afstoting van een niertransplantaat. Niet elke laesie is echter specifiek voor één nier- of systeemziekte, dus klinische gegevens en histologie moeten samen worden geïnterpreteerd. Goede afstemming tussen patholoog en behandelaar is daarom essentieel.</w:t>
      </w:r>
    </w:p>
    <w:p>
      <w:r>
        <w:t>Het nierbiopt geeft informatie over de diagnose, ziekteactiviteit, de mate van irreversibele schade zoals fibrose, de prognose en mogelijke aangrijpingspunten voor behandeling. Bij ontsteking in de glomeruli kan aanvullend onderzoek, zoals immunofluorescentie, laten zien of immuuncomplexen de schade veroorzaken.</w:t>
      </w:r>
    </w:p>
    <w:p>
      <w:r>
        <w:t>Na afname door nefroloog of radioloog moet het weefsel, vaak niet groter dan een luciferhoutje, zo snel mogelijk vers bij de patholoog aankomen. Het biopt mag niet in formaline worden gefixeerd, omdat dan immunofluorescentie en elektronenmicroscopie niet meer mogelijk zijn. Het materiaal wordt in meerdere delen verdeeld, zodat elk deel voor een andere onderzoekstechniek gebruikt kan worden.</w:t>
      </w:r>
    </w:p>
    <w:p>
      <w:r>
        <w:t>De drie onderzoekstechnieken van het nierbiopt vullen elkaar aan:</w:t>
      </w:r>
    </w:p>
    <w:p>
      <w:pPr>
        <w:pStyle w:val="ListNumber"/>
      </w:pPr>
      <w:r>
        <w:rPr>
          <w:b/>
        </w:rPr>
        <w:t>Lichtmicroscopie</w:t>
      </w:r>
    </w:p>
    <w:p>
      <w:pPr>
        <w:pStyle w:val="ListNumber"/>
      </w:pPr>
      <w:r>
        <w:rPr>
          <w:b/>
        </w:rPr>
        <w:t>Immunofluorescentie (IF) en immunohistochemie (IHC)</w:t>
      </w:r>
    </w:p>
    <w:p>
      <w:pPr>
        <w:pStyle w:val="ListNumber"/>
      </w:pPr>
      <w:r>
        <w:rPr>
          <w:b/>
        </w:rPr>
        <w:t>Elektronenmicroscopie (EM)</w:t>
      </w:r>
    </w:p>
    <w:p>
      <w:r>
        <w:t>Lichtmicroscopie is het standaardonderzoek van nierweefsel om algemene schadepatronen vast te stellen. Met verschillende kleuringen worden verschillende onderdelen van het nierweefsel zichtbaar. Belangrijke kleuringen zijn PAS, Jones, HE en speciale kleuringen. PAS en Jones richten zich vooral op de basaalmembranen. Dat is belangrijk, omdat deze in veel nierziekten goed beoordeeld moeten worden. HE is de standaardkleuring in de pathologie en laat het algemene beeld en verschillende celtypen goed zien. Basofiele structuren kleuren blauwpaars, eosinofiele structuren roze tot rood; een groot deel van het cytoplasma kleurt eosinofiel. Speciale kleuringen worden gebruikt afhankelijk van de klinische vraag, bijvoorbeeld voor fibrose, fibrine of amyloïd.</w:t>
      </w:r>
    </w:p>
    <w:p>
      <w:r>
        <w:t>Immunofluorescentie en immunohistochemie gebruiken antilichamen om specifieke eiwitten aan te tonen. Dit is cruciaal voor de diagnostiek van veel immuungemedieerde nierziekten. Beide technieken richten zich op een specifiek doelantigeen in het biopt, maar de aflezing verschilt. Bij IF zijn de antilichamen voorzien van een fluorescerende marker, zoals FITC. Onder de fluorescentiemicroscoop lichten de gebonden gebieden op. Zo kan de aanwezigheid, lokalisatie en het patroon van immuunafzettingen worden beoordeeld. IF wordt vooral gebruikt voor het aantonen van immunoglobulinen, zoals IgA, IgG en IgM, lichte ketens zoals lambda en kappa, en complementcomponenten zoals C1q en C3c. Een belangrijk voordeel van IF is de hoge gevoeligheid; de hoeveelheid eiwit kan grof worden geclassificeerd van afwezig tot ernstig.</w:t>
      </w:r>
    </w:p>
    <w:p>
      <w:r>
        <w:t>Bij IHC worden antilichamen zichtbaar gemaakt met een chromogeen, zoals DAB. Ook hier binden de antilichamen aan specifieke antigenen in het nierbiopt, maar nu geeft het een zichtbare kleurreactie. IHC wordt vooral gebruikt bij niertransplantatiebiopten om C4d aan te tonen, wat kan wijzen op antistoffen gericht tegen de donor. Daarnaast kan IHC worden gebruikt om SV40-antigeen zichtbaar te maken bij polyomavirus, en om specifieke immuuncellen te onderscheiden, bijvoorbeeld T-cellen met CD3 en B-cellen met CD20. IF en IHC zijn dus verwant, maar verschillen in het soort signaal: fluorescentie versus kleurreactie.</w:t>
      </w:r>
    </w:p>
    <w:p>
      <w:r>
        <w:t>Elektronenmicroscopie komt als laatste. Deze techniek heeft een zeer hoge resolutie, ongeveer 10.000x vergroting, en maakt ultrastructuur zichtbaar: de allerfijnste bouwdetails van cellen en membranen. EM is een aanvulling op lichtmicroscopie en essentieel voor een volledige beoordeling. Er wordt gebruikgemaakt van versnelde elektronen om zeer kleine afwijkingen zichtbaar te maken. Belangrijke toepassingen zijn het aantonen van kleine fibrillen bij amyloïd, metabole afwijkingen zoals morbus Fabry en structurele afwijkingen van basaalmembranen, bijvoorbeeld bij morbus Alport. De belangrijkste technieken zijn transmissie-elektronenmicroscopie (TEM) en scanning-elektronenmicroscopie (SEM).</w:t>
      </w:r>
    </w:p>
    <w:p>
      <w:r>
        <w:t>Naast de technieken moet je drie belangrijke laesies in het nierbiopt kunnen herkennen, vooral op lichtmicroscopie:</w:t>
      </w:r>
    </w:p>
    <w:p>
      <w:pPr>
        <w:pStyle w:val="ListBullet"/>
      </w:pPr>
      <w:r>
        <w:rPr>
          <w:b/>
        </w:rPr>
        <w:t>Glomerulosclerose</w:t>
      </w:r>
      <w:r>
        <w:t>: sclerose van de glomerulus</w:t>
      </w:r>
    </w:p>
    <w:p>
      <w:pPr>
        <w:pStyle w:val="ListBullet"/>
      </w:pPr>
      <w:r>
        <w:rPr>
          <w:b/>
        </w:rPr>
        <w:t>Tubulaire atrofie</w:t>
      </w:r>
      <w:r>
        <w:t>: atrofie van de tubuli</w:t>
      </w:r>
    </w:p>
    <w:p>
      <w:pPr>
        <w:pStyle w:val="ListBullet"/>
      </w:pPr>
      <w:r>
        <w:rPr>
          <w:b/>
        </w:rPr>
        <w:t>Crescentische glomerulonefritis</w:t>
      </w:r>
      <w:r>
        <w:t>: halfmaanvorming in de glomerulus</w:t>
      </w:r>
    </w:p>
    <w:p>
      <w:r>
        <w:t>Deze laesies zijn belangrijke schadepatronen en moeten in het biopt benoemd kunnen worden. Het nierbiopt blijft daarmee een sleutelonderzoek bij glomerulaire en tubulaire nierziekten. Door lichtmicroscopie, IF/IHC en EM samen te gebruiken en de bevindingen te koppelen aan de kliniek, ontstaat een compleet beeld van diagnose, activiteit, irreversibele schade zoals fibrose, prognose en behandelopties.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