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6 – Chronische nierschade</w:t>
      </w:r>
    </w:p>
    <w:p>
      <w:r>
        <w:t>Chronische nierschade (CNS, internationaal CKD) betekent langdurige nierschade die minstens 3 maanden aanwezig is. In de praktijk is dat soms lastig exact vast te stellen, maar die tijdsgrens wordt als uitgangspunt gebruikt. CNS wordt meestal herkend aan een verminderde nierfunctie, bepaald met de eGFR (vaak via de CKD-EPI-formule), waarbij een eGFR onder 60 ml/min een belangrijke grens is. Daarnaast kan CNS blijken uit albuminurie, structurele of histologische afwijkingen van de nieren, afwijkingen in het urinesediment, tubulusstoornissen met elektrolytstoornissen of een getransplanteerde nier. De ernst wordt beschreven met de G-klassen voor eGFR en de A-klassen voor albuminurie, bijvoorbeeld G4A3. Deze combinatie is nuttig omdat je daarmee zowel nierfunctie als mate van nierschade en risico beter kunt inschatten.</w:t>
      </w:r>
    </w:p>
    <w:p>
      <w:r>
        <w:t>CNS komt veel voor. In Nederland heeft ongeveer 10% van de bevolking chronische nierschade, ongeveer 1,8 miljoen mensen. Ongeveer 900.000 mensen hebben een eGFR onder 60 ml/min. De meeste patiënten vallen in G3a en G3b. Leeftijd en comorbiditeit beïnvloeden prevalentie en incidentie sterk. Een vaste eGFR-grens van 60 ml/min maakt de diagnose eenvoudiger, maar heeft als nadeel dat veel oudere mensen onder de diagnose vallen, terwijl een eGFR boven 60 bij jonge mensen juist normaal kan zijn. Toch wordt deze grens in de praktijk gebruikt. Op 31 december 2024 waren er in Nederland 12.844 patiënten met een donornier en 5.892 dialysepatiënten. Het aantal mensen met een donornier stijgt, terwijl het aantal dialysepatiënten afneemt, mede doordat bij oudere patiënten vaker voor conservatief beleid wordt gekozen.</w:t>
      </w:r>
    </w:p>
    <w:p>
      <w:r>
        <w:t>De oorzaken van CNS zijn divers. Wereldwijd zijn diabetische nefropathie en hypertensie/atherosclerose/vatlijden de belangrijkste oorzaken. Ook obesitas speelt een rol, zowel direct als indirect via diabetes mellitus. Daarbij kan schade ontstaan aan de nierfunctie en aan de integriteit van de basaalmembraan en podocyt; bij extreme obesitas komt secundaire FSGS vaak voor. Andere oorzaken zijn mogelijk, maar de exacte oorzaak is vaak lastig vast te stellen, zeker bij bestaande comorbiditeit en wanneer oude nierfunctiewaarden ontbreken. Bij ongeveer een kwart van de patiënten blijft de oorzaak onduidelijk. Genetische diagnostiek wordt steeds vaker ingezet om toch een diagnose te stellen, omdat dit soms ook aanwijzingen geeft voor schade aan andere organen, bijvoorbeeld bij diabetes mellitus of de ziekte van Fabry.</w:t>
      </w:r>
    </w:p>
    <w:p>
      <w:r>
        <w:t>CNS heeft een progressief karakter: de nierfunctie gaat in de loop van de tijd verder achteruit. Een belangrijk mechanisme is verlies van nefronen. De overblijvende nefronen raken overbelast, waardoor ook zij beschadigd raken; zo ontstaat een vicieuze cirkel. Initiërende factoren kunnen onder andere diabetes, hypertensie, toxische belasting, immuuncomplexdepositie en auto-immuunziekten zijn. Daarna volgen activatie van vasoactieve mediatoren, cytokinen, RAAS en groeifactoren, hyperfiltratie, verhoging van de intraglomerulaire druk en structurele en functionele veranderingen van de resterende nefronen. Uiteindelijk ontstaan glomerulosclerose, hyalinisatie en verdere afname van de nierfunctie.</w:t>
      </w:r>
    </w:p>
    <w:p>
      <w:r>
        <w:t>De gevolgen van CNS zijn groot. Vooral de rode en oranje categorieën gaan gepaard met een duidelijke daling van de levensverwachting. Patiënten verliezen jaren levensverwachting vergeleken met gezonde personen; een 30-jarige patiënt met nierfalen kan bijvoorbeeld een vergelijkbare levensverwachting hebben als een gezonde 75-jarige. De belangrijkste bedreigingen zijn hart- en vaatziekten en nierfalen. Bij jongere patiënten is nierfalen een reëel risico, terwijl bij ouderen, vooral boven 75 jaar, sterfte door cardiovasculaire ziekte de grootste bedreiging is.</w:t>
      </w:r>
    </w:p>
    <w:p>
      <w:r>
        <w:t>Daarnaast gaat CNS gepaard met veel complicaties: hypertensie, proteïnurie, hypercholesterolemie, stoornissen in de calcium-fosfaathuishouding, botproblemen, hyperkaliëmie, anemie, metabole acidose, overvulling, bloedingsneiging, gastro-intestinale afwijkingen, huidafwijkingen, verhoogde infectiekans, endocriene en neurologische stoornissen. Patiënten kunnen ook veel klachten hebben, zoals vermoeidheid, kortademigheid, verminderde eetlust, beenzwelling, spierkrampen, jeuk, slaapproblemen, pijn, bot- en gewrichtspijn, sufheid en seksuele disfunctie. De klachtlast is vaak groot en staat niet altijd in verhouding tot de gemeten nierwaarden.</w:t>
      </w:r>
    </w:p>
    <w:p>
      <w:r>
        <w:t>De behandeling van CNS richt zich op drie doelen: het voorkomen van nieuwe nierschade en het remmen van progressie, het voorkomen en behandelen van cardiovasculaire morbiditeit en mortaliteit, en het voorkomen en behandelen van metabole complicaties. De eerste twee doelen zijn het belangrijkst, omdat behandelingen die daarop gericht zijn ook effect hebben op hart- en vaatziekten, nierfalen en sterfte. Behandeling van metabole complicaties is ook nodig, maar heeft vaak een beperkter effect op harde uitkomsten.</w:t>
      </w:r>
    </w:p>
    <w:p>
      <w:r>
        <w:t>De basis van de behandeling is een gezonde leefstijl. Zonder goede leefstijl werken medicamenteuze behandelingen minder goed; zoutbeperking is bijvoorbeeld belangrijk, omdat veel zout de werking van RAAS-remming vermindert. Daarna volgt medicamenteuze behandeling, met als kern een zo hoog mogelijke maar verdraagbare RAAS-remming, een SGLT2-remmer en bij iedereen van 50 jaar en ouder een statine. Voorbeelden zijn lisinopril, dapagliflozine en atorvastatine. Deze combinatie moet zo snel mogelijk worden ingezet, omdat die de belangrijkste risico’s op hart- en vaatziekten, nierfalen en sterfte verlaagt. Vroeger werd vaker stap voor stap behandeld, maar steeds vaker wordt gedacht aan snel en waar mogelijk gelijktijdig starten.</w:t>
      </w:r>
    </w:p>
    <w:p>
      <w:r>
        <w:t>Bloeddrukregulatie is erg belangrijk. De meeste evidentie bestaat voor een streefwaarde onder 130/80 mmHg. Een strengere grens van onder 120/80 mmHg wordt internationaal ook genoemd, maar dat advies berust op één grote studie. Strakke bloeddrukregulatie helpt vooral om hart- en vaatziekten en sterfte te verminderen; het effect op behoud van nierfunctie is beperkt of afwezig vergeleken met minder strakke regulatie. Ook bij ouderen wordt deze strikte streefwaarde aangehouden, al kan een lagere bloeddruk daar minder goed worden verdragen door klachten of orthostase; dan wordt gestreefd naar de laagst haalbare goed verdragen bloeddruk.</w:t>
      </w:r>
    </w:p>
    <w:p>
      <w:r>
        <w:t>Consultatie of verwijzing naar een internist-nefroloog is aangewezen bij een acute verslechtering, bij verdenking op een nierziekte en bij snelle daling van de nierfunctie. Een daling van meer dan 5 ml/min per jaar, vastgesteld met minstens 3 metingen, geldt daarbij als belangrijke grens.</w:t>
      </w:r>
    </w:p>
    <w:p>
      <w:r>
        <w:t>Bij nierfalen en het optreden van symptomen kan conservatieve behandeling worden gekozen: behandeling van klachten zonder nierfunctievervangende therapie zoals dialyse of niertransplantatie. Dit is vooral relevant bij oudere en kwetsbare patiënten. De keuze is individueel en volgt vaak na uitgebreid gesprek met de patiënt en eventueel familie of naasten.</w:t>
      </w:r>
    </w:p>
    <w:p>
      <w:r>
        <w:t>Samengevat: CNS is langdurige nierschade met meestal eGFR-verlies en/of albuminurie, komt veel voor en is vooral geassocieerd met diabetes, hypertensie en vaatlijden. De aandoening is progressief, geeft veel klachten en complicaties en verhoogt vooral het risico op hart- en vaatziekten, nierfalen en sterfte. De behandeling berust op leefstijl, goede bloeddrukregulatie en kernmedicatie met RAAS-remming, SGLT2-remming en bij oudere patiënten statines, met daarnaast tijdige verwijzing en zo nodig conservatieve zorg.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