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left"/>
      </w:pPr>
      <w:r>
        <w:t>LME 7 – Niertransplantatie</w:t>
      </w:r>
    </w:p>
    <w:p>
      <w:r>
        <w:t>Niertransplantatie vraagt om een zorgvuldige voorbereiding, omdat niet alleen een donororgaan nodig is, maar ook een ontvanger die de operatie kan ondergaan en voldoende is beoordeeld. Patiënten met nierfalen zijn kwetsbaar, ולכן start de screening bij voorkeur al ongeveer één jaar voordat de eGFR onder 15 ml/min komt. De screening gebeurt meestal multidisciplinair, met onder meer de internist-nefroloog en chirurg. Sommige onderdelen zijn standaard, maar met name de cardiovasculaire screening is internationaal onderwerp van discussie.</w:t>
      </w:r>
    </w:p>
    <w:p>
      <w:r>
        <w:t>Belangrijke onderdelen van de pretransplantatiescreening zijn bloedgroepbepaling, HLA-typering en bepaling van anti-HLA-antistoffen, screening van andere orgaansystemen zoals de lever, beoordeling van het risico op recidief nierziekte en chirurgische evaluatie. Het doel hiervan is te bepalen of de patiënt immunologisch passend is, de operatie kan doorstaan en of de ingreep technisch uitvoerbaar is.</w:t>
      </w:r>
    </w:p>
    <w:p>
      <w:r>
        <w:t>Bij de chirurgische beoordeling ligt de nadruk op de vaten, de beschikbare ruimte en technische belemmeringen. De nier wordt meestal geplaatst in de fossa iliaca, zodat aansluiting op de aorto-iliacale en femorale vaten mogelijk is. Daarom kijkt de chirurg naar vasculaire voorgeschiedenis, risicofactoren voor vaatlijden, klachten passend bij claudicatio intermittens, pulsaties, souffles bij auscultatie van aorto-iliacale en femorale vaten en de enkels-armindex. Aanvullend onderzoek kan bestaan uit CT-angiografie van de aorto-iliacale vaten met contrast, bij niet-dialyserende patiënten bij voorkeur zonder contrast, duplexonderzoek van de aorto-iliacale vaten of een CT zonder contrast om calcificaties op te sporen.</w:t>
      </w:r>
    </w:p>
    <w:p>
      <w:r>
        <w:t>Naast de vaten is ook de beschikbare ruimte belangrijk. Overgewicht, eerdere buikoperaties, een eerdere niertransplantatie, een liesbreuk of grote cystennieren kunnen de operatie technisch moeilijk maken. Soms is een cystenier zo groot dat eerst nefrectomie nodig is om voldoende ruimte te creëren. Dat is nadelig, omdat dit een extra operatie betekent en tijdelijk restnierfunctie kan kosten, waardoor dialyse nodig kan worden.</w:t>
      </w:r>
    </w:p>
    <w:p>
      <w:r>
        <w:t>De behandeling na niertransplantatie draait sterk om immunosuppressiva. Tegenwoordig vormen tacrolimus, mycofenolaat mofetil en prednison de basis van de onderhoudsbehandeling; in het ErasmusMC stoppen de meeste patiënten na 3 tot 4 maanden met prednison. De ontwikkeling van immunosuppressiva begon echter eerder. In de jaren 70 werd gezocht naar nieuwe middelen vanuit het idee om bacteriële infecties te bestrijden, mede doordat na de introductie van penicilline resistentie ontstond. Uit bodemonderzoek in Hardangervidda in Noorwegen werd de schimmel Tolypocladium inflatum geïsoleerd, die stoffen produceerde die later ciclosporine A en B werden genoemd. Ciclosporine A bleek niet vooral antibacterieel, maar sterk remmend op antistofvorming en cellulaire immuniteit, waardoor transplantaties beter konden slagen. Later kwamen tacrolimus, afkomstig van Streptomyces tsukubaensis en eerst bekend als FK506, en daarna mycofenolaat mofetil beschikbaar. De ontwikkeling van deze middelen maakte betere en bredere immunosuppressie mogelijk.</w:t>
      </w:r>
    </w:p>
    <w:p>
      <w:r>
        <w:t>Tacrolimus is een belangrijke hoeksteen in de transplantatiezorg en bestaat in drie formuleringen: kortwerkend met directe afgifte, tweemaal daags (Prograft); langwerkend met vertraagde afgifte, eenmaal daags (Advagraf); en langwerkend met aangepaste afgifte/Meltdose-techniek, eenmaal daags (Envarsus). Deze formuleringen zijn niet onderling vergelijkbaar. De langwerkende variant met aangepaste afgifte wordt ongeveer 30% beter uit de darm opgenomen en kan daarom lager gedoseerd worden.</w:t>
      </w:r>
    </w:p>
    <w:p>
      <w:r>
        <w:t>Tacrolimus wordt individueel gedoseerd op basis van dalspiegels of area under the curve (AUC), wat therapeutic drug monitoring heet. Dit is nodig omdat tacrolimus wordt afgebroken via cytochroom P450 3A4/5 en de activiteit daarvan sterk verschilt tussen patiënten. Daardoor kan de benodigde dosis sterk uiteenlopen. Ook kunnen verschillende geneesmiddelen de tacrolimusspiegel beïnvloeden. Belangrijke interacties zijn er met macrolide antibiotica, anti-epileptica, amiodaron, rifampicine en azool-antischimmelmiddelen zoals fluconazol. Diarree is extra belangrijk, omdat dit de opname van tacrolimus en ciclosporine kan verhogen. Dit komt doordat de P-glycoproteïne in de darm normaal een deel van het middel terugpompt en doordat de afbraak in de darmwand via CYP3A4 afneemt. Bij diarree kan de tacrolimusspiegel daardoor gevaarlijk stijgen.</w:t>
      </w:r>
    </w:p>
    <w:p>
      <w:r>
        <w:t>Tacrolimus is effectief, maar nefrotoxisch. Dit is bijzonder relevant na niertransplantatie, omdat het nieuwe orgaan juist beschermd moet worden. De nefrotoxiciteit wordt onderverdeeld in een acute en chronische vorm. Acute toxiciteit hangt vooral samen met vasoconstrictie, waardoor de nierdoorbloeding en filtratie afnemen. Chronische toxiciteit geeft structurele schade aan het nierweefsel, met betrokkenheid van arteriolen, glomeruli, tubuli en interstitium. Tacrolimus en ciclosporine zijn beide nefrotoxisch.</w:t>
      </w:r>
    </w:p>
    <w:p>
      <w:r>
        <w:t>Een belangrijke infectieuze complicatie na niertransplantatie is cytomegalovirus (CMV). Vooral seronegatieve ontvangers lopen risico, omdat zij nog geen immuniteit hebben opgebouwd. Door de immunosuppressie is de afweer bovendien verzwakt. Daarom is profylaxe belangrijk. De meest gebruikte strategie is universele profylaxe met valganciclovir bij ontvangers die zelf seropositief zijn of een nier krijgen van een seropositieve donor. Deze profylaxe duurt meestal 3 tot 6 maanden en de dosering wordt aangepast aan de nierfunctie, wat na transplantatie lastig kan zijn omdat de nierfunctie vaak geleidelijk verbetert.</w:t>
      </w:r>
    </w:p>
    <w:p>
      <w:r>
        <w:t>CMV kan milde, ernstige of zelfs levensbedreigende klachten geven. Vaak ontstaan de symptomen ongeveer 4 weken na het stoppen van de profylaxe, waardoor het belangrijk is om bij een patiënt kort na transplantatie altijd te vragen welke medicatie recent is gestopt. De diagnose wordt gesteld met een PCR op CMV in het bloed. Behandeling bestaat opnieuw uit valganciclovir, maar dan in een hogere dosis dan bij profylaxe. Bij ernstige ziekte moet de immuunsuppressie worden verminderd, meestal door mycofenolaat mofetil tijdelijk te stoppen. Het kan enkele weken duren voordat CMV uit het bloed verdwijnt. De duur van behandeling hangt af van de ernst van de ziekte, of het om een primaire infectie of reactivatie gaat, en van de virale load in het bloed.</w:t>
      </w:r>
    </w:p>
    <w:p>
      <w:r>
        <w:t>Samengevat vereist niertransplantatie een tijdige en multidisciplinaire voorbereiding met aandacht voor immunologische compatibiliteit, algemene geschiktheid en technische haalbaarheid. Tacrolimus is een centrale pijler van de behandeling, maar vraagt om nauwkeurige dosering vanwege variabele afbraak, interacties en het risico op nefrotoxiciteit. CMV blijft een belangrijke posttransplantatiecomplicatie waarvoor profylaxe, vroege herkenning en zo nodig aanpassing van de immunosuppressie essentieel zijn.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