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23 – Hypertensie</w:t>
      </w:r>
    </w:p>
    <w:p>
      <w:r>
        <w:t>Hypertensie is een te hoge bloeddruk en komt veel voor: ongeveer een kwart van de volwassenen heeft het, en de prevalentie neemt toe met de leeftijd. In sommige groepen is dit nog hoger. Het belangrijkste kenmerk is dat hypertensie vaak geen klachten geeft, terwijl er ondertussen al schade kan ontstaan. Daarom is bloeddrukmeting essentieel. Zelfs een kleine bloeddrukdaling kan al leiden tot minder hart- en vaatziekten en lagere sterfte. Hypertensie is dus een veelvoorkomende, behandelbare risicofactor.</w:t>
      </w:r>
    </w:p>
    <w:p>
      <w:r>
        <w:t>Hypertensie wordt ingedeeld op basis van systolische en diastolische waarden. Hoe hoger de bloeddruk, hoe groter het risico. Globaal gelden de volgende categorieën: optimaal &lt;120/80 mmHg, normaal 120–129/80–84 mmHg, hoognormaal 130–139/85–90 mmHg, graad 1 hypertensie 140–159/90–99 mmHg, graad 2 hypertensie 160–179/100–109 mmHg en graad 3 hypertensie &gt;180/&gt;110 mmHg. Er is ook geïsoleerde systolische hypertensie, waarbij de systolische druk verhoogd is en de diastolische druk niet. In de praktijk hangt de behandelbehoefte niet alleen af van de bloeddruk, maar ook van het totale cardiovasculaire risico en eventuele orgaanschade. Daardoor kan bij de ene patiënt een waarde die nog acceptabel lijkt voldoende zijn, terwijl bij iemand met bijvoorbeeld diabetes en nefropathie lagere waarden gewenst zijn.</w:t>
      </w:r>
    </w:p>
    <w:p>
      <w:r>
        <w:t>Bloeddruk meten kan in de spreekkamer, thuis of met een 24-uursmeting. De spreekkamermeting is vaak hoger dan de thuismeting. Daarom is de 24-uurs bloeddrukmeting de gouden standaard. Die geeft een realistischer beeld van de gemiddelde bloeddruk, maar laat ook pieken en het verschil tussen dag en nacht zien. Bij een 24-uursmeting kijk je naar dag- en nachtgemiddelden; als voorbeeld gelden daggemiddelden rond &lt;135/85 mmHg en nachtgemiddelden rond &lt;120/70 mmHg. Thuismetingen worden ook steeds vaker gebruikt en helpen om een beter beeld te krijgen dan één losse meting.</w:t>
      </w:r>
    </w:p>
    <w:p>
      <w:r>
        <w:t>Hypertensie kan zowel acute als chronische schade geven. Bij een hypertensief spoedgeval stijgt de bloeddruk tot extreme hoogten met acute orgaanschade. Voorbeelden zijn hersenbloeding, aortadissectie en hypertensieve retinopathie. Dit is een andere situatie dan chronische hypertensie. Chronische hypertensie veroorzaakt langetermijnschade aan verschillende organen en vaatgebieden. Voorbeelden zijn erectiestoornissen en nefropathie als microvasculaire schade, en herseninfarct, hartinfarct, perifeer vaatlijden en aneurysmatisch vaatlijden als macrovasculaire schade. Ook linkerventrikelhypertrofie kan ontstaan en uiteindelijk leiden tot hartfalen. Hypertensie beschadigt dus kleine vaten, grote vaten of beide.</w:t>
      </w:r>
    </w:p>
    <w:p>
      <w:r>
        <w:t>De behandeling begint altijd met niet-medicamenteuze adviezen. Belangrijke leefstijlmaatregelen zijn: natriuminname beperken, kaliuminname stimuleren, afvallen bij overgewicht, regelmatig bewegen, stress verminderen, niet roken en bewerkt voedsel beperken, vooral producten met veel verzadigde vetten. Het DASH-dieet is hierbij belangrijk: dit voedingspatroon is rijk aan groente en andere kaliumrijke voeding en relatief zoutarm. Het helpt de bloeddruk verlagen, vooral in combinatie met zoutbeperking. Ook een bescheiden vermindering van de zoutinname kan al veel gezondheidswinst opleveren. Leefstijlmaatregelen zijn dus niet aanvullend, maar een kernonderdeel van de behandeling.</w:t>
      </w:r>
    </w:p>
    <w:p>
      <w:r>
        <w:t>Monotherapie is vaak niet genoeg, omdat hypertensie multifactorieel is. Er spelen meerdere mechanismen tegelijk mee, waaronder tegenregulatie, hoge zoutinname en vaatwandstijfheid. Daarom zijn combinaties van bloeddrukverlagers vaak nodig. De belangrijkste medicatiegroepen zijn ACE-remmers, angiotensine-II-receptorblokkers (ARBs), calciumantagonisten, diuretica en in geselecteerde situaties betablokkers. Daarnaast bestaan ook andere middelen, maar die zijn minder centraal in de behandeling.</w:t>
      </w:r>
    </w:p>
    <w:p>
      <w:r>
        <w:t>ACE-remmers, ARBs en aliskiren grijpen aan op het renine-angiotensine-aldosteronsysteem (RAAS), dat belangrijk is voor vasoconstrictie en zoutretentie. ACE-remmers blokkeren de omzetting van angiotensine I naar angiotensine II. ARBs blokkeren de angiotensine-II-receptor. Aliskiren remt renine direct, maar wordt weinig voorgeschreven. Bij ACE-remmers kunnen droge hoest en angio-oedeem optreden; dit zie je niet bij ARBs, omdat de afbraak van bradykinine daar niet wordt geremd. ACE-remmers kunnen problematisch zijn bij acute nierinsufficiëntie, nierarteriestenose, combinatie met NSAID’s en ondervulling, bijvoorbeeld bij sepsis. Dit hangt samen met hun effect op de efferente arteriole en kan leiden tot reversibele nierfunctieverslechtering.</w:t>
      </w:r>
    </w:p>
    <w:p>
      <w:r>
        <w:t>Calciumantagonisten remmen de instroom van calcium via L-type calciumkanalen in gladde spiercellen en hartspiercellen. Minder calcium betekent minder contractie, vasodilatatie, lagere perifere weerstand en dus een lagere bloeddruk. Er zijn dihydropyridines, zoals amlodipine en nifedipine, die vooral vaatactief zijn, en niet-dihydropyridines, zoals verapamil en diltiazem, die sterker op het hart werken. Veelvoorkomende bijwerkingen van dihydropyridines zijn enkeloedeem, flushing en hoofdpijn.</w:t>
      </w:r>
    </w:p>
    <w:p>
      <w:r>
        <w:t>Diuretica worden ook wel plastabletten genoemd, maar natriuretica is een betere naam omdat ze vooral de zoutuitscheiding verhogen. Minder natrium betekent minder extracellulair volume, een lager hartminuutvolume en uiteindelijk een lagere bloeddruk; later daalt ook de perifere weerstand. Er treedt wel tegenregulatie op met stijging van renine en aldosteron. Thiaziden werken in de distale tubulus, lisdiuretica in de lis van Henle en kaliumsparende diuretica in de verzamelbuis. Voorbeelden zijn hydrochlorothiazide, indapamide en chlortalidon; furosemide en bumetanide; en amiloride, triamtereen, spironolacton en eplerenon. Bij lis- en thiazidediuretica kun je denken aan jicht, hyponatriëmie, hypokaliëmie en diabetes mellitus. Kaliumsparende diuretica kunnen hyperkaliëmie geven.</w:t>
      </w:r>
    </w:p>
    <w:p>
      <w:r>
        <w:t>Betablokkers verlagen onder andere de renineproductie, het hartminuutvolume en de sympathische activiteit. Bijwerkingen zijn koude acra, bradycardie, moeheid of drowsiness, impotentie en bronchoconstrictie, vooral bij niet-selectieve betablokkers. Ze worden vooral gebruikt bij patiënten met een hartgerelateerde indicatie en niet uitsluitend voor hypertensie.</w:t>
      </w:r>
    </w:p>
    <w:p>
      <w:r>
        <w:t>Combinatietherapie is vaak gewenst en effectief. Vooral een combinatie van een RAAS-blokkerend middel, zoals een ACE-remmer of ARB, met een RAAS-onafhankelijk middel, zoals een thiazidediureticum of calciumantagonist, is logisch. Ook combinaties met een betablokker of directe renineremmer vallen binnen de RAAS-blokkerende groep. Door middelen uit verschillende klassen te combineren wordt de bloeddrukdaling versterkt.</w:t>
      </w:r>
    </w:p>
    <w:p>
      <w:r>
        <w:t>Therapietrouw is een belangrijk aandachtspunt. Hoe meer medicijnen iemand moet innemen, hoe lager de therapietrouw meestal is: ongeveer 80% bij één geneesmiddel, 70% bij twee, 65% bij drie en 50% bij vier. Ook vaker per dag innemen verlaagt de therapietrouw. Daarom zijn eenvoudige schema’s, eenmaal daagse doseringen en vaste combinatietabletten vaak handig. Tijdens controles beoordeel je niet alleen de bloeddruk, maar ook het effect van de therapie, bijwerkingen, naleving van leefstijladviezen, orgaanschade zoals nierfunctie en micro-albuminurie, en andere cardiovasculaire risicofactoren.</w:t>
      </w:r>
    </w:p>
    <w:p>
      <w:r>
        <w:t>De kern is dat hypertensie een veelvoorkomende, vaak stille aandoening is met belangrijke gevolgen op korte en lange termijn. Actieve bloeddrukmeting, bij voorkeur ook thuis of met een 24-uursmeting, is daarom nodig. Behandeling start met leefstijlmaatregelen, maar medicatie is vaak vereist. Combinatietherapie, goede therapietrouw en regelmatige follow-up zijn essentieel om orgaanschade en cardiovasculaire complicaties te voorkomen.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