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25 – Hypertensief Spoedgeval</w:t>
      </w:r>
    </w:p>
    <w:p>
      <w:r>
        <w:t>Een hypertensief spoedgeval is een ernstige situatie waarbij een plotselinge, sterke bloeddrukstijging leidt tot acute schade aan eindorganen. Het gaat dus niet alleen om de hoogte van de bloeddruk, maar vooral om het optreden van acute orgaanschade aan bijvoorbeeld hersenen, hart, nieren, grote vaten of ogen. Snelle herkenning is belangrijk, omdat tijdige behandeling irreversibele schade en mortaliteit kan verminderen. Hypertensie zelf komt veel voor, maar een hypertensief spoedgeval is veel zeldzamer.</w:t>
      </w:r>
    </w:p>
    <w:p>
      <w:pPr>
        <w:pStyle w:val="Heading4"/>
      </w:pPr>
      <w:r>
        <w:t>Definitie en frequentie</w:t>
      </w:r>
    </w:p>
    <w:p>
      <w:r>
        <w:t>Een hypertensief spoedgeval, ook wel hypertensive emergency, is meestal een bloeddruk boven 180/110 mmHg in combinatie met acute eindorgaanschade. Het onderscheid met ernstige hypertensie zonder acute orgaanschade is essentieel, omdat urgentie en behandeling anders zijn. Ongeveer 1 op de 200 patiënten op de spoedeisende hulp presenteert zich met verdenking op een hypertensief spoedgeval. Van deze groep heeft ongeveer 1 op de 4 daadwerkelijk acute hypertensie-gemedieerde orgaanschade. Meer dan de helft van de patiënten heeft al bekende hypertensie; een aanzienlijk deel gebruikt de voorgeschreven medicatie niet goed.</w:t>
      </w:r>
    </w:p>
    <w:p>
      <w:pPr>
        <w:pStyle w:val="Heading4"/>
      </w:pPr>
      <w:r>
        <w:t>Pathofysiologie</w:t>
      </w:r>
    </w:p>
    <w:p>
      <w:r>
        <w:t>De pathofysiologie is complex en nog niet volledig opgehelderd. Chronische, slecht gereguleerde hypertensie leidt op termijn tot endotheelschade, oxidatieve stress, verdikking van arteriolen, atherosclerose en verminderde compliantie van het vaatbed. Bij een hypertensief spoedgeval speelt waarschijnlijk een plotselinge toename van de systemische vaatweerstand met excessieve activatie van het RAAS en vasoconstrictie. Dit veroorzaakt een vicieuze cirkel van verdere bloeddrukstijging.</w:t>
      </w:r>
    </w:p>
    <w:p>
      <w:r>
        <w:t>Het kernprobleem bij microvasculaire orgaanschade is het falen van autoregulatie. Organen kunnen de doorbloeding normaal gesproken binnen bepaalde grenzen stabiel houden, maar bij ernstige hypertensie lukt dat niet meer, waardoor perfusie tekortschiet. Daarnaast kan ernstige hypertensie ook leiden tot een ruptuur of dissectie van een bloedvat.</w:t>
      </w:r>
    </w:p>
    <w:p>
      <w:r>
        <w:t>Secundaire oorzaken worden in de acute fase niet meteen uitgebreid onderzocht met bijvoorbeeld renine en aldosteron, omdat sympathische activatie, RAAS-stimulatie en/of volumedepletie de waarden vaak al beïnvloeden en ze dan slecht interpreteerbaar zijn.</w:t>
      </w:r>
    </w:p>
    <w:p>
      <w:pPr>
        <w:pStyle w:val="Heading4"/>
      </w:pPr>
      <w:r>
        <w:t>Anamnese: waar op letten?</w:t>
      </w:r>
    </w:p>
    <w:p>
      <w:r>
        <w:t>De anamnese is vooral gericht op tekenen van acute eindorgaanschade. Denk aan klachten passend bij:</w:t>
      </w:r>
    </w:p>
    <w:p>
      <w:pPr>
        <w:pStyle w:val="ListBullet"/>
      </w:pPr>
      <w:r>
        <w:t>hersenbloeding of herseninfarct;</w:t>
      </w:r>
    </w:p>
    <w:p>
      <w:pPr>
        <w:pStyle w:val="ListBullet"/>
      </w:pPr>
      <w:r>
        <w:t>hypertensieve encefalopathie;</w:t>
      </w:r>
    </w:p>
    <w:p>
      <w:pPr>
        <w:pStyle w:val="ListBullet"/>
      </w:pPr>
      <w:r>
        <w:t>acuut coronair syndroom;</w:t>
      </w:r>
    </w:p>
    <w:p>
      <w:pPr>
        <w:pStyle w:val="ListBullet"/>
      </w:pPr>
      <w:r>
        <w:t>acute aortadissectie of -ruptuur;</w:t>
      </w:r>
    </w:p>
    <w:p>
      <w:pPr>
        <w:pStyle w:val="ListBullet"/>
      </w:pPr>
      <w:r>
        <w:t>acute hypertensieve nefropathie;</w:t>
      </w:r>
    </w:p>
    <w:p>
      <w:pPr>
        <w:pStyle w:val="ListBullet"/>
      </w:pPr>
      <w:r>
        <w:t>hypertensieve retinopathie;</w:t>
      </w:r>
    </w:p>
    <w:p>
      <w:pPr>
        <w:pStyle w:val="ListBullet"/>
      </w:pPr>
      <w:r>
        <w:t>acuut hartfalen of longoedeem.</w:t>
      </w:r>
    </w:p>
    <w:p>
      <w:r>
        <w:t>Bij asymptomatische patiënten met ernstige hypertensie is de kans op acute eindorgaanschade erg klein. Het ontbreken van pijn op de borst, acute kortademigheid en neurologische verschijnselen, inclusief hoofdpijn en visusvermindering, sluit een hypertensief spoedgeval vrijwel uit. Alleen hoofdpijn is dus meestal onvoldoende.</w:t>
      </w:r>
    </w:p>
    <w:p>
      <w:r>
        <w:t>Vraag daarnaast naar:</w:t>
      </w:r>
    </w:p>
    <w:p>
      <w:pPr>
        <w:pStyle w:val="ListBullet"/>
      </w:pPr>
      <w:r>
        <w:t>voorgeschiedenis: bekende hypertensie, cardiovasculaire aandoeningen, chronische nierinsufficiëntie;</w:t>
      </w:r>
    </w:p>
    <w:p>
      <w:pPr>
        <w:pStyle w:val="ListBullet"/>
      </w:pPr>
      <w:r>
        <w:t>medicatie: antihypertensiva, maar ook sympathicomimetica zoals salbutamol, dexamfetamine, midodrine en dopamine-agonisten;</w:t>
      </w:r>
    </w:p>
    <w:p>
      <w:pPr>
        <w:pStyle w:val="ListBullet"/>
      </w:pPr>
      <w:r>
        <w:t>middelengebruik: alcoholonttrekking, cocaïne, MDMA, andere amfetaminen, synthetische cathinonen zoals 3-MMC, en ook drop en zoethout.</w:t>
      </w:r>
    </w:p>
    <w:p>
      <w:r>
        <w:t>Therapie-ontrouw komt vaak voor, ongeveer bij 1/3 van de patiënten die zich op de spoed presenteren.</w:t>
      </w:r>
    </w:p>
    <w:p>
      <w:pPr>
        <w:pStyle w:val="Heading4"/>
      </w:pPr>
      <w:r>
        <w:t>Lichamelijk onderzoek</w:t>
      </w:r>
    </w:p>
    <w:p>
      <w:r>
        <w:t>Het lichamelijk onderzoek voegt vaak vooral bevestiging toe aan de anamnese, maar kan belangrijke aanwijzingen geven. Let op:</w:t>
      </w:r>
    </w:p>
    <w:p>
      <w:pPr>
        <w:pStyle w:val="ListBullet"/>
      </w:pPr>
      <w:r>
        <w:t>tekenen van drugsgebruik of feochromocytoom, zoals gejaagdheid, agitatie en zweten;</w:t>
      </w:r>
    </w:p>
    <w:p>
      <w:pPr>
        <w:pStyle w:val="ListBullet"/>
      </w:pPr>
      <w:r>
        <w:t>volledig neurologisch onderzoek, inclusief hersenzenuwen, bij focale uitval of veranderd bewustzijn;</w:t>
      </w:r>
    </w:p>
    <w:p>
      <w:pPr>
        <w:pStyle w:val="ListBullet"/>
      </w:pPr>
      <w:r>
        <w:t>auscultatie van hart, longen en vaatboom, onder meer voor tekenen van vaatlijden, atherosclerose of crepitaties bij longoedeem;</w:t>
      </w:r>
    </w:p>
    <w:p>
      <w:pPr>
        <w:pStyle w:val="ListBullet"/>
      </w:pPr>
      <w:r>
        <w:t>bloeddrukmeting aan beide armen: een verschil &gt;20 mmHg kan passen bij een aortadissectie, maar afwezigheid van een verschil sluit dit niet uit.</w:t>
      </w:r>
    </w:p>
    <w:p>
      <w:pPr>
        <w:pStyle w:val="Heading4"/>
      </w:pPr>
      <w:r>
        <w:t>Aanvullend onderzoek</w:t>
      </w:r>
    </w:p>
    <w:p>
      <w:r>
        <w:t>Aanvullend onderzoek hangt af van het vermoedelijke orgaan dat aangedaan is:</w:t>
      </w:r>
    </w:p>
    <w:p>
      <w:pPr>
        <w:pStyle w:val="ListBullet"/>
      </w:pPr>
      <w:r>
        <w:rPr>
          <w:b/>
        </w:rPr>
        <w:t>Hersenbloeding of -infarct:</w:t>
      </w:r>
      <w:r>
        <w:t xml:space="preserve"> CT om bloeding uit te sluiten.</w:t>
      </w:r>
    </w:p>
    <w:p>
      <w:pPr>
        <w:pStyle w:val="ListBullet"/>
      </w:pPr>
      <w:r>
        <w:rPr>
          <w:b/>
        </w:rPr>
        <w:t>Hypertensieve encefalopathie:</w:t>
      </w:r>
      <w:r>
        <w:t xml:space="preserve"> MRI is nodig voor zekerheid, maar vaak niet haalbaar tijdens het SEH-bezoek.</w:t>
      </w:r>
    </w:p>
    <w:p>
      <w:pPr>
        <w:pStyle w:val="ListBullet"/>
      </w:pPr>
      <w:r>
        <w:rPr>
          <w:b/>
        </w:rPr>
        <w:t>Acuut coronair syndroom:</w:t>
      </w:r>
      <w:r>
        <w:t xml:space="preserve"> ECG en troponines.</w:t>
      </w:r>
    </w:p>
    <w:p>
      <w:pPr>
        <w:pStyle w:val="ListBullet"/>
      </w:pPr>
      <w:r>
        <w:rPr>
          <w:b/>
        </w:rPr>
        <w:t>Aortadissectie of -ruptuur:</w:t>
      </w:r>
      <w:r>
        <w:t xml:space="preserve"> CT-angiogram.</w:t>
      </w:r>
    </w:p>
    <w:p>
      <w:pPr>
        <w:pStyle w:val="ListBullet"/>
      </w:pPr>
      <w:r>
        <w:rPr>
          <w:b/>
        </w:rPr>
        <w:t>Acute hypertensieve nefropathie:</w:t>
      </w:r>
      <w:r>
        <w:t xml:space="preserve"> creatinine en urineonderzoek.</w:t>
      </w:r>
    </w:p>
    <w:p>
      <w:pPr>
        <w:pStyle w:val="ListBullet"/>
      </w:pPr>
      <w:r>
        <w:rPr>
          <w:b/>
        </w:rPr>
        <w:t>Hypertensieve retinopathie:</w:t>
      </w:r>
      <w:r>
        <w:t xml:space="preserve"> fundoscopie met onder andere cotton wool spots en papiloedeem.</w:t>
      </w:r>
    </w:p>
    <w:p>
      <w:pPr>
        <w:pStyle w:val="ListBullet"/>
      </w:pPr>
      <w:r>
        <w:rPr>
          <w:b/>
        </w:rPr>
        <w:t>Acuut hartfalen / longoedeem:</w:t>
      </w:r>
      <w:r>
        <w:t xml:space="preserve"> X-thorax, ECG en bloedonderzoek met pro-BNP.</w:t>
      </w:r>
    </w:p>
    <w:p>
      <w:r>
        <w:t>Een oogarts wordt alleen geconsulteerd bij twijfel tussen hypertensie met klachten zoals hoofdpijn of wazig zien en een echt hypertensief spoedgeval, wanneer andere tekenen van eindorgaanschade ontbreken en de bloeddruk &gt;200/120 mmHg is. Routinematige fundoscopie bij chronische hypertensie heeft geen meerwaarde.</w:t>
      </w:r>
    </w:p>
    <w:p>
      <w:pPr>
        <w:pStyle w:val="Heading4"/>
      </w:pPr>
      <w:r>
        <w:t>Behandeling</w:t>
      </w:r>
    </w:p>
    <w:p>
      <w:r>
        <w:t>De behandeling hangt af van het type orgaanschade. In de meeste gevallen hoeft de bloeddruk eerst slechts beperkt te worden verlaagd. Een te snelle of te grote daling kan orgaanschade juist verergeren doordat gebieden met gestoorde autoregulatie ischemisch worden. De genoemde doelen zijn daarom geen absolute minima, maar de maximaal gewenste daling binnen een bepaalde tijd.</w:t>
      </w:r>
    </w:p>
    <w:p>
      <w:r>
        <w:t>Algemeen geldt:</w:t>
      </w:r>
    </w:p>
    <w:p>
      <w:pPr>
        <w:pStyle w:val="ListBullet"/>
      </w:pPr>
      <w:r>
        <w:t>bij een hypertensief spoedgeval start behandeling direct;</w:t>
      </w:r>
    </w:p>
    <w:p>
      <w:pPr>
        <w:pStyle w:val="ListBullet"/>
      </w:pPr>
      <w:r>
        <w:t>zonder acute orgaanschade kan vaak iets langer worden gewacht;</w:t>
      </w:r>
    </w:p>
    <w:p>
      <w:pPr>
        <w:pStyle w:val="ListBullet"/>
      </w:pPr>
      <w:r>
        <w:t>intraveneuze therapie heeft in de acute situatie de voorkeur boven orale medicatie;</w:t>
      </w:r>
    </w:p>
    <w:p>
      <w:pPr>
        <w:pStyle w:val="ListBullet"/>
      </w:pPr>
      <w:r>
        <w:t>naast medicatie zijn pijnbehandeling, behandeling van delirium en een rustige, comfortabele omgeving belangrijk;</w:t>
      </w:r>
    </w:p>
    <w:p>
      <w:pPr>
        <w:pStyle w:val="ListBullet"/>
      </w:pPr>
      <w:r>
        <w:t>denk altijd aan de onderliggende oorzaak en de klinische context.</w:t>
      </w:r>
    </w:p>
    <w:p>
      <w:pPr>
        <w:pStyle w:val="Heading5"/>
      </w:pPr>
      <w:r>
        <w:t>Globale bloeddrukdoelen en eerste keuze per klinisch beeld</w:t>
      </w:r>
    </w:p>
    <w:p>
      <w:pPr>
        <w:pStyle w:val="ListBullet"/>
      </w:pPr>
      <w:r>
        <w:rPr>
          <w:b/>
        </w:rPr>
        <w:t>Retinopathie:</w:t>
      </w:r>
      <w:r>
        <w:t xml:space="preserve"> binnen enkele uren, MAP-daling met 25%; eerste keus labetalol, alternatief nicardipine, urapidil of nitroprusside.</w:t>
      </w:r>
    </w:p>
    <w:p>
      <w:pPr>
        <w:pStyle w:val="ListBullet"/>
      </w:pPr>
      <w:r>
        <w:rPr>
          <w:b/>
        </w:rPr>
        <w:t>Hypertensieve encefalopathie:</w:t>
      </w:r>
      <w:r>
        <w:t xml:space="preserve"> onmiddellijk, MAP-daling met 25%; eerste keus labetalol of nicardipine, alternatief nitroprusside.</w:t>
      </w:r>
    </w:p>
    <w:p>
      <w:pPr>
        <w:pStyle w:val="ListBullet"/>
      </w:pPr>
      <w:r>
        <w:rPr>
          <w:b/>
        </w:rPr>
        <w:t>Acuut herseninfarct zonder trombolyse bij BD ≥220/120 mmHg:</w:t>
      </w:r>
      <w:r>
        <w:t xml:space="preserve"> binnen 1 uur, MAP-daling met 15%; labetalol of nicardipine, alternatief nitroprusside.</w:t>
      </w:r>
    </w:p>
    <w:p>
      <w:pPr>
        <w:pStyle w:val="ListBullet"/>
      </w:pPr>
      <w:r>
        <w:rPr>
          <w:b/>
        </w:rPr>
        <w:t>Acuut herseninfarct met trombolyse-indicatie en BD &gt;185/110 mmHg, indien bloeddrukverlaging gewenst:</w:t>
      </w:r>
      <w:r>
        <w:t xml:space="preserve"> binnen 1 uur, MAP-daling met 15%; labetalol of nicardipine, alternatief nitroprusside.</w:t>
      </w:r>
    </w:p>
    <w:p>
      <w:pPr>
        <w:pStyle w:val="ListBullet"/>
      </w:pPr>
      <w:r>
        <w:rPr>
          <w:b/>
        </w:rPr>
        <w:t>Acute hersenbloeding &lt;6 uur na onset en systolische BD ≥150 mmHg:</w:t>
      </w:r>
      <w:r>
        <w:t xml:space="preserve"> onmiddellijk, systolische BD naar 140 mmHg; nicardipine of labetalol.</w:t>
      </w:r>
    </w:p>
    <w:p>
      <w:pPr>
        <w:pStyle w:val="ListBullet"/>
      </w:pPr>
      <w:r>
        <w:rPr>
          <w:b/>
        </w:rPr>
        <w:t>Acute hersenbloeding &gt;6 uur na onset en systolische BD ≥180 mmHg:</w:t>
      </w:r>
      <w:r>
        <w:t xml:space="preserve"> binnen enkele uren, systolische BD naar 140 mmHg; nicardipine of labetalol.</w:t>
      </w:r>
    </w:p>
    <w:p>
      <w:pPr>
        <w:pStyle w:val="ListBullet"/>
      </w:pPr>
      <w:r>
        <w:rPr>
          <w:b/>
        </w:rPr>
        <w:t>Acuut coronair syndroom:</w:t>
      </w:r>
      <w:r>
        <w:t xml:space="preserve"> onmiddellijk, systolische BD &lt;140 mmHg; nitroglycerine in combinatie met orale bètablokkade.</w:t>
      </w:r>
    </w:p>
    <w:p>
      <w:pPr>
        <w:pStyle w:val="ListBullet"/>
      </w:pPr>
      <w:r>
        <w:rPr>
          <w:b/>
        </w:rPr>
        <w:t>Acuut hypertensief hartfalen met longoedeem:</w:t>
      </w:r>
      <w:r>
        <w:t xml:space="preserve"> onmiddellijk, MAP-daling met 25% en systolische BD &lt;140 mmHg als dat eerder wordt bereikt; nitroglycerine en niet-invasieve ventilatie, alternatief nitroprusside.</w:t>
      </w:r>
    </w:p>
    <w:p>
      <w:pPr>
        <w:pStyle w:val="ListBullet"/>
      </w:pPr>
      <w:r>
        <w:rPr>
          <w:b/>
        </w:rPr>
        <w:t>Acute aortadissectie/-ruptuur:</w:t>
      </w:r>
      <w:r>
        <w:t xml:space="preserve"> onmiddellijk, systolische BD 100–110 mmHg en hartslag 60/min; esmolol of metoprolol, gecombineerd met clevidipine of nitroprusside, alternatief labetalol, esmolol of metoprolol en nicardipine.</w:t>
      </w:r>
    </w:p>
    <w:p>
      <w:pPr>
        <w:pStyle w:val="Heading4"/>
      </w:pPr>
      <w:r>
        <w:t>Kernpunten</w:t>
      </w:r>
    </w:p>
    <w:p>
      <w:r>
        <w:t>Een hypertensief spoedgeval is een sterke bloeddrukstijging, meestal boven 180/110 mmHg, met acute eindorgaanschade. De belangrijkste vormen zijn schade aan hersenen, hart, nieren, retina en grote vaten. Anamnese en lichamelijk onderzoek zijn gericht op alarmsignalen zoals focale uitval, veranderd bewustzijn, pijn op de borst, scheurende pijn, dyspneu en visusklachten. Aanvullend onderzoek wordt bepaald door de vermoedelijke orgaanschade. De behandeling is doorgaans direct, gecontroleerd en intraveneus, met aandacht voor het voorkomen van te snelle bloeddrukdaling. Niet-medicamenteuze maatregelen en aandacht voor therapie-ontrouw horen er ook bij.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