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45 – Tachyaritmie</w:t>
      </w:r>
    </w:p>
    <w:p>
      <w:r>
        <w:t>Tachycardie beoordeel je altijd eerst klinisch: behandel de patiënt, niet het monitorbeeld. Start met de ABCDE-benadering en bepaal of er hemodynamische instabiliteit is, bijvoorbeeld bij pijn op de borst, dyspneu, hypotensie of verminderd bewustzijn. Bij instabiliteit is elektrische cardioversie de eerste keus, ongeacht het exacte ritme. Een zeer snelle hartslag kan de bloeddruk verlagen doordat de diastole korter wordt, het slagvolume daalt en daarmee ook het hartminuutvolume.</w:t>
      </w:r>
    </w:p>
    <w:p>
      <w:r>
        <w:t>De drie basismechanismen van tachy-aritmie zijn versnelde automaticiteit, triggered activity en re-entry. Bij versnelde automaticiteit neemt een andere pacemaker dan de sinusknoop het ritme over doordat fase 4-diastolische depolarisatie versnelt. Dit kan optreden bij metabole stress, catecholaminen, hypoxie, ischemie en elektrolytstoornissen zoals hypokaliëmie. Triggered activity ontstaat door natrillingen tijdens of na een actiepotentiaal. EAD’s treden op tijdens fase 2 of 3 en passen bij een verlengd actiepotentiaal, zoals bij torsades de pointes in het lange-QT-syndroom. DAD’s ontstaan in fase 4, vaak door intracellulaire calciumoverbelasting, bijvoorbeeld bij digoxine-intoxicatie. Re-entry is de meest voorkomende oorzaak van paroxysmale tachycardieën en vereist twee banen, een unidirectioneel blok en vertraagde geleiding, waardoor een prikkel in een gesloten circuit blijft rondcirkelen.</w:t>
      </w:r>
    </w:p>
    <w:p>
      <w:r>
        <w:t>Smalcomplexe tachycardieën zijn meestal supraventriculair. Belangrijke vormen zijn atriale tachycardie, atriumflutter, AVNRT en AVRT. Atriale tachycardie ontstaat uit een ectopische focus in het atriale myocard, vaak door automaticiteit of triggered activity. Typisch zijn een atriale frequentie van 125–250/min, P-toppen vóór elk QRS, een afwijkende P-as of -morfologie en soms een variabele PR-tijd of Wenckebach-blokkade. Het ritme begint en eindigt vaak geleidelijk. Deze tachycardie komt vaker voor bij structurele hartziekte, coronairlijden of hartfalen en kan samenhangen met digoxine-intoxicatie. Behandeling bij een stabiele patiënt bestaat vooral uit rate control met beta-blokkers of verapamil/diltiazem. Adenosine stopt het ritme vaak niet, maar kan de atriale activiteit zichtbaar maken. Op lange termijn kunnen klasse Ic- of III-middelen of radiofrequente ablatie worden ingezet.</w:t>
      </w:r>
    </w:p>
    <w:p>
      <w:r>
        <w:t>Atriumflutter is een macro re-entry in het atriale weefsel en een bekende valkuil op de SEH. Bij typische flutter draait het circuit rond de tricuspidalisklep en cavotricuspide isthmus, meestal tegen de klok in in het rechteratrium. Atypische flutter ontstaat elders in de atria, vaak rond littekens na chirurgie of ablatie. Flutter komt vooral voor bij oudere patiënten met comorbiditeit en wordt geassocieerd met COPD, longembolie, hartfalen, kleplijden en hartchirurgie. Op het ECG zie je zaagtandfluttergolven, bij typische flutter negatief in II, III en aVF en positief in V1, met een atriale frequentie rond 300/min. Vaak is er 2:1-geleiding, waardoor een regelmatige ventriculaire frequentie van 150/min ontstaat; bij een regelmatige tachycardie van exact 150/min moet je dus aan flutter denken. Behandeling: bij instabiliteit gesynchroniseerde cardioversie, vaak met lage energie; bij stabiliteit rate control met beta-blokkers of verapamil. Adenosine stopt flutter niet maar maakt de fluttergolven beter zichtbaar. Voor de lange termijn is antistolling volgens CHA2DS2-VASc belangrijk en bij flutter langer dan 48 uur is vóór cardioversie 3 weken antistolling nodig. Radiofrequente ablatie van de cavotricuspide isthmus is curatief in meer dan 90–95%.</w:t>
      </w:r>
    </w:p>
    <w:p>
      <w:r>
        <w:t>AVNRT is AV nodal re-entry tachycardie en de meest voorkomende paroxysmale tachycardie bij patiënten met een structureel gezond hart. Het mechanisme is micro re-entry binnen de AV-knoop via een fast pathway en slow pathway. Een PAC kan de snelle baan refractair aantreffen, waardoor de prikkel via de langzame baan loopt en vervolgens via de herstelde snelle baan terugkeert. De klachten beginnen en stoppen abrupt, vaak bij jonge vrouwen, en patiënten kunnen hartkloppingen in de hals voelen of polyurie na een aanval hebben. Het ECG toont een regelmatige smalcomplexe tachycardie van meestal 140–220/min, met P-toppen vaak verborgen in of vlak na het QRS en soms een pseudo-r’ in V1. Behandeling bestaat uit vagale manoeuvres, gevolgd door adenosine als eerste keus. Verapamil of diltiazem zijn alternatieven. Ablatie van de slow pathway is zeer succesvol.</w:t>
      </w:r>
    </w:p>
    <w:p>
      <w:r>
        <w:t>AVRT lijkt klinisch op AVNRT, maar berust op een extra verbinding tussen boezem en kamer, de Bundel van Kent. Bij orthodromische AVRT loopt de prikkel via de AV-knoop naar de ventrikels en terug via de extra bundel; dit geeft meestal een smal QRS. Bij antidromische AVRT loopt de prikkel omlaag via de extra bundel en terug via de AV-knoop; dit geeft een breed QRS en kan op VT lijken. Pas bij klachten én afwijkingen op het rust-ECG spreek je van het WPW-syndroom; het ECG toont een korte PQ-tijd, delta-golf en verbreed QRS. Sommige bundels zijn concealed en zijn alleen retrograde geleidend. Gevaarlijk is pre-excited atriumfibrilleren: de bundel van Kent kan zeer hoge aantallen prikkels 1-op-1 naar de ventrikels geleiden, met risico op VF en plotse dood. Daarom zijn AV-knoopremmers zoals adenosine, verapamil, digoxine en beta-blokkers hierbij gecontra-indiceerd. Bij instabiliteit is directe cardioversie nodig; bij stabiliteit kunnen flecaïnide, procainamide of amiodaron worden gebruikt. Curatief is radiofrequente ablatie van de bundel eerste keus bij symptomatische patiënten.</w:t>
      </w:r>
    </w:p>
    <w:p>
      <w:r>
        <w:t>Paroxysmale ritmestoornissen worden niet altijd op een momentopname gezien. Daarom zijn aanvullende middelen zoals Holterregistratie, event recorders, implantable loop recorders, inspanningstests en wearables nuttig om het ritme later te documenteren. Wearables kunnen soms een 1-afleiding-ECG maken, maar vervangen geen 12-afleidingen-ECG.</w:t>
      </w:r>
    </w:p>
    <w:p>
      <w:r>
        <w:t>Bij een brede-complextachycardie moet je uitgaan van VT totdat het tegendeel bewezen is. Meer dan 80% van de breedcomplex tachycardieën is VT, en bij een voorgeschiedenis van myocardinfarct zelfs meer dan 95%. Tekenen die op VT wijzen zijn AV-dissociatie, capture beats, fusion beats, concordantie in de borstwandafleidingen en een extreem breed QRS. Bij twijfel tussen VT en SVT met aberrantie behandel je als VT. Monomorfe VT is meestal regelmatige re-entry rond littekenweefsel, bijvoorbeeld na een infarct. Behandeling: instabiel gesynchroniseerde cardioversie, stabiel amiodaron, en op lange termijn vaak ICD en/of ablatie. Polymorfe VT, met name torsades de pointes, is onregelmatig en past vaak bij een verlengd QT-interval door medicatie, elektrolytstoornissen of aangeboren lange-QT-syndromen. Eerste keus is magnesiumsulfaat i.v., ook bij normale magnesiumspiegels, plus stoppen van QT-verlengende medicatie, kalium corrigeren naar hoog-normaal en eventueel overdrive pacing.</w:t>
      </w:r>
    </w:p>
    <w:p>
      <w:r>
        <w:t>Ventrikelfibrilleren is een chaotisch ritme zonder effectieve output. Behandeling is defibrillatie zonder synchronisatie en reanimatie volgens ALS. Voor anti-aritmica geldt de Vaughan Williams-classificatie: klasse I natriumkanaalblokkers, klasse II beta-blokkers, klasse III kaliumkanaalblokkers, klasse IV calciumkanaalblokkers en klasse V overige middelen zoals digoxine en adenosine. Belangrijke lange-termijnopties na stabilisatie zijn medicatie, radiofrequente ablatie en een ICD, afhankelijk van het ritme en het risico op recidief.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