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LME 61 – Remmen versus stimuleren van het afweersysteem</w:t>
      </w:r>
    </w:p>
    <w:p>
      <w:r>
        <w:t>Immuunmodulatie draait om twee hoofdstrategieën: het afweersysteem remmen bij overactiviteit en stimuleren bij onvoldoende antitumoractiviteit. Immuunsuppressie is vooral belangrijk bij orgaantransplantaties en auto-immuunziekten, waar afstoting en weefselschade door een te sterke immuunreactie moeten worden voorkomen. Immuunstimulatie wordt vooral toegepast bij kanker, met name via cytokinen, immuun-checkpointremmers en CAR-T-cellen. Niet elk ontstekingsremmend middel is een immunosuppressivum; aspirine remt bijvoorbeeld wel ontsteking, maar is geen klassiek immuunsuppressivum.</w:t>
      </w:r>
    </w:p>
    <w:p>
      <w:r>
        <w:t>Immuunsuppressiva vormen een heterogene groep. Sommige middelen remmen vooral de functie van rijpe immuuncellen, andere beïnvloeden celgroei, DNA-synthese of rijping. Daardoor verschillen hun werkingsmechanismen en bijwerkingen. Corticosteroïden remmen de transcriptie van cytokinegenen en onderdrukken zo breed de ontstekingsreactie. Calcineurineremmers zoals ciclosporine en tacrolimus remmen calcineurine, een essentiële stap in T-celactivatie, waardoor T-cellen minder goed worden geactiveerd.</w:t>
      </w:r>
    </w:p>
    <w:p>
      <w:r>
        <w:t>Azathioprine is een purinederivaat en belangrijk immunosuppressivum uit de groep cytostatica. Het is een prodrug die in de lever moet worden omgezet in actieve metabolieten; daarom treedt het effect pas na enkele weken op en is het minder geschikt bij leverfalen. De actieve metabolieten remmen DNA-replicatie, vooral in snel delende cellen, en onderdrukken zo de proliferatie van CD4+- en CD8+-T-lymfocyten, inclusief alloreactieve T-cellen. Azathioprine wordt gebruikt ter preventie van afstoting na orgaantransplantatie en bij systemische auto-immuunziekten. Een belangrijke bijwerking is beenmergsuppressie, waardoor controle van leukocyten en trombocyten nodig is; ook het darmepitheel kan worden aangetast.</w:t>
      </w:r>
    </w:p>
    <w:p>
      <w:r>
        <w:t>Mycofenolaatmofetil remt IMPDH, een sleutelenzym in de de novo synthese van purines in geactiveerde T- en B-lymfocyten. Het grijpt daarmee relatief selectief in op de proliferatie van deze cellen. Het wordt gebruikt als onderhoudsimmuunsuppressie na transplantatie en als vervanger van azathioprine bij onvoldoende effect of bij beenmergstoxiciteit.</w:t>
      </w:r>
    </w:p>
    <w:p>
      <w:r>
        <w:t>Cyclofosfamide is een alkylerend middel dat de DNA-verdubbeling in de premitotische fase verstoort. Het werkt vooral op snel delende cellen en moet eveneens in de lever worden omgezet in actieve metabolieten. Het heeft weinig directe ontstekingsremmende activiteit en wordt daarom vaak samen met steroïden gegeven. Cyclofosfamide wordt gebruikt bij agressieve auto-immuunziekten, als conditionering voor hematopoëtische stamceltransplantatie en bij diverse hematologische en solide maligniteiten. Belangrijke gevolgen zijn een verhoogd infectierisico, een duidelijke daling van CD8+-cellen, later herstel van CD4+-cellen en reactivering van latente virussen zoals CMV en varicella-zoster. Bij langdurig hoge doseringen is er bovendien een verband met blaaskanker door de carcinogene metaboliet acroleïne.</w:t>
      </w:r>
    </w:p>
    <w:p>
      <w:r>
        <w:t>Met de ontwikkeling van biologicals is gerichte immuunmodulatie mogelijk geworden. Dit zijn eiwitten of antilichamen die zeer specifiek ingrijpen in het immuunsysteem, vaak op cytokinen of hun receptoren. Monoklonale antilichamen kunnen chimeer, gehumaniseerd of volledig humaan zijn; hoe menselijker het molecuul, hoe kleiner de kans dat de patiënt er zelf antistoffen tegen vormt.</w:t>
      </w:r>
    </w:p>
    <w:p>
      <w:r>
        <w:t>Cytokineremmers werken op twee manieren: door een oplosbare receptor aan te bieden die het cytokine wegvangt, of door met een monoklonaal antilichaam het cytokine of de receptor te blokkeren. Ze zijn vooral succesvol bij chronische ontstekingsziekten zoals reumatoïde artritis, psoriasis en inflammatoire darmziekten. TNF-remming is klinisch belangrijk. Infliximab neutraliseert TNF-α en remt ook progressie van bot- en kraakbeendestructie bij reumatoïde artritis. Adalimumab werkt vergelijkbaar en is een gehumaniseerd anti-TNF-middel. Etanercept is een TNF-receptor gekoppeld aan een Fc-fragment van IgG en heeft daardoor een langere halfwaardetijd. Belangrijke bijwerkingen zijn infecties, vooral mycobacteriële infecties die ernstig kunnen verlopen, en het ontstaan van antistoffen tegen het geneesmiddel, waardoor de werking afneemt. Andere cytokingerichte middelen zijn anakinra, een IL-1-receptorantagonist, en tocilizumab, dat IL-6 blokkeert.</w:t>
      </w:r>
    </w:p>
    <w:p>
      <w:r>
        <w:t>Een andere gerichte aanpak is remming van de JAK-STAT-route. Veel cytokinen en groeifactoren signaleren via deze route. Na cytokinebinding dimeriseert de receptor en worden JAK-kinasen geactiveerd. Er zijn vier JAK’s: JAK1, JAK2, JAK3 en TYK2. JAK-remmers zijn kleine synthetische moleculen die selectief aan één of meer JAK’s binden. Ze worden gebruikt bij onder andere reumatoïde artritis, constitutioneel eczeem en enkele andere auto-immuunziekten, en soms ook bij kanker. Voorbeelden zijn baricitinib, dat JAK1 en JAK2 remt, en tofacitinib, dat vooral JAK3 en in mindere mate JAK1 remt. Ze werken snel en kunnen oraal worden toegediend, maar geven door de bredere remming van immuunactiviteit ook meer infectiegevoeligheid.</w:t>
      </w:r>
    </w:p>
    <w:p>
      <w:r>
        <w:t>Bij kanker is het doel juist om het immuunsysteem te stimuleren. De eerste benadering was cytokinetherapie. Interferon-α was de eerste toegelaten immunomodulator bij leukemie en melanoom; dit gaf wel verbetering van de progressievrije periode, maar geen duidelijk effect op de uiteindelijke overleving. Ook andere cytokinen zoals IL-2, IL-12, IL-15 en IL-18 zijn onderzocht, vooral bij melanoom, maar met beperkt succes. IL-2 heeft nog wel een plaats als adjuvante therapie bij cellulaire immunotherapie.</w:t>
      </w:r>
    </w:p>
    <w:p>
      <w:r>
        <w:t>Een belangrijke doorbraak in de oncologie is immuun-checkpointinhibitie. Tumorcellen kunnen ontsnappen aan de afweer door remmende signalen te benutten. Checkpoints zijn normale regelmechanismen van het immuunsysteem, maar tumorcellen maken daar misbruik van. De belangrijkste zijn CTLA-4, PD-1 op T-lymfocyten en PD-L1 op tumorcellen. CTLA-4 wordt tot expressie gebracht op geactiveerde T-cellen en bindt aan CD80/CD86 op APC’s, waardoor de kostimulatie via CD28 en dus de activatie van T-cellen wordt geremd, vooral in perifere lymfoïde organen. PD-1 komt vooral tot expressie op effector-T-cellen; binding aan PD-L1 remt dan de effectorfunctie, vooral in weefsels. Checkpointremmers halen deze rem weg, waardoor de eigen T-cellen van de patiënt tumorcellen weer kunnen herkennen en vernietigen. Ze worden inmiddels bij veel maligniteiten gebruikt en combinatietherapie is vaak effectiever dan monotherapie.</w:t>
      </w:r>
    </w:p>
    <w:p>
      <w:r>
        <w:t>De bijwerkingen van checkpointremmers ontstaan doordat de normale rem van het immuunsysteem verdwijnt. Daardoor kunnen auto-immuunachtige ontstekingen optreden, zoals dermatitis, colitis, hepatitis en hypofysitis. Later kunnen ook diabetes type 1, myositis, myocarditis, vasculitis, Sjögren-syndroom en pemfigus ontstaan. Anti-CTLA-4 geeft meer en ernstigere bijwerkingen dan PD-1- of PD-L1-blokkade, omdat ook T-regulatoire cellen worden uitgeschakeld. Niet alle patiënten reageren; resistentie kan ontstaan door onvoldoende infiltratie van cytotoxische T-cellen, andere immuunsuppressieve processen in de tumormicro-omgeving, het ontbreken van tumorantigenen of onvoldoende activatie van geïnfiltreerde T-cellen.</w:t>
      </w:r>
    </w:p>
    <w:p>
      <w:r>
        <w:t>Een andere vorm van kankerimmunotherapie is CAR-T-celtherapie. Hierbij worden T-lymfocyten van de patiënt genetisch aangepast zodat ze een chimeere antigeenreceptor dragen. Deze receptor bevat een extracellulair antigeenherkenningsdeel, een transmembraandeel, een intracellulair signaaldomein met T-celactiverende functies, vaak een kostimulerend domein zoals CD28 of 4-1BB, en het signaaldomein CD3ζ. Het grote voordeel is dat CAR-T-cellen hun antigeen kunnen herkennen zonder MHC-presentatie. De procedure duurt ongeveer drie weken: bloed afnemen, mononucleaire cellen zuiveren, T-lymfocyten isoleren, ex vivo uitbreiden en activeren, CAR-T-cellen voorbereiden en vervolgens infunderen. CAR-T wordt vooral gebruikt bij B-cellymfoom en B-celleukemie, meestal met een CD19-CAR, en kan bij recidief of refractaire ziekte tot volledige remissie leiden.</w:t>
      </w:r>
    </w:p>
    <w:p>
      <w:r>
        <w:t>De belangrijkste bijwerking van CAR-T is het Cytokine Release Syndrome (CRS). Dit ontstaat door massale activatie van de CAR-T-cellen, vooral als het doeltantigeen niet volledig tumorspecifiek is en ook op normaal weefsel voorkomt. Daardoor komen grote hoeveelheden pro-inflammatoire cytokinen vrij. Klinisch zien we hoge koorts, hyperinflammatie, verhoogd ferritine, aanhoudende cytopenieën, stollingsstoornissen en leverfunctiestoornissen. CRS begint meestal binnen twee dagen na de start en piekt rond één tot twee weken. Tocilizumab, een anti-IL-6-receptorblokker, kan worden gebruikt bij de behandeling.</w:t>
      </w:r>
    </w:p>
    <w:p>
      <w:r>
        <w:t>Samengevat gaat immuunmodulatie om het gericht remmen van een overactief immuunsysteem of het versterken van een te zwakke antitumorafweer. Klassieke immunosuppressiva beïnvloeden T-celactivatie of celdeling, biologicals werken specifieker op cytokinen of JAK-signalen, en in de oncologie hebben checkpointremmers en CAR-T-cellen de behandeling sterk veranderd, met als keerzijde belangrijke immuungerelateerde bijwerkingen.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