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LMV Contact allergie en allergologisch onderzoek samenvatting</w:t>
      </w:r>
    </w:p>
    <w:p>
      <w:r>
        <w:rPr>
          <w:b/>
        </w:rPr>
        <w:t>Allergie en sensibilisatie</w:t>
      </w:r>
    </w:p>
    <w:p>
      <w:r>
        <w:t xml:space="preserve">Allergie is een veranderde reactiviteit van het lichaam bij tweede en verdere contacten met een stof. Het eerste contact geeft vaak nog geen klachten, omdat eerst </w:t>
      </w:r>
      <w:r>
        <w:rPr>
          <w:b/>
        </w:rPr>
        <w:t>sensibilisatie</w:t>
      </w:r>
      <w:r>
        <w:t xml:space="preserve"> nodig is: het immuunsysteem moet de stof herkennen en daarop reageren. Zonder sensibilisatie kan geen echte allergische reactie ontstaan. Dit is vooral belangrijk bij </w:t>
      </w:r>
      <w:r>
        <w:rPr>
          <w:b/>
        </w:rPr>
        <w:t>contactallergie</w:t>
      </w:r>
      <w:r>
        <w:t>: iemand kan een stof eerst probleemloos verdragen en pas na sensibilisatie bij een later contact eczeem ontwikkelen.</w:t>
      </w:r>
    </w:p>
    <w:p>
      <w:r>
        <w:rPr>
          <w:b/>
        </w:rPr>
        <w:t>Gell- en Coombs-classificatie</w:t>
      </w:r>
    </w:p>
    <w:p>
      <w:r>
        <w:t xml:space="preserve">Allergische reacties worden ingedeeld in vier typen. Voor de dermatologie zijn vooral </w:t>
      </w:r>
      <w:r>
        <w:rPr>
          <w:b/>
        </w:rPr>
        <w:t>type I</w:t>
      </w:r>
      <w:r>
        <w:t xml:space="preserve"> en </w:t>
      </w:r>
      <w:r>
        <w:rPr>
          <w:b/>
        </w:rPr>
        <w:t>type IV</w:t>
      </w:r>
      <w:r>
        <w:t xml:space="preserve"> relevant.</w:t>
      </w:r>
    </w:p>
    <w:p>
      <w:pPr>
        <w:pStyle w:val="ListBullet"/>
      </w:pPr>
      <w:r>
        <w:rPr>
          <w:b/>
        </w:rPr>
        <w:t>Type I</w:t>
      </w:r>
      <w:r>
        <w:t xml:space="preserve">: snelle, </w:t>
      </w:r>
      <w:r>
        <w:rPr>
          <w:b/>
        </w:rPr>
        <w:t>IgE-gemedieerde</w:t>
      </w:r>
      <w:r>
        <w:t xml:space="preserve"> reactie, meestal binnen ongeveer 30 minuten.</w:t>
      </w:r>
    </w:p>
    <w:p>
      <w:pPr>
        <w:pStyle w:val="ListBullet"/>
      </w:pPr>
      <w:r>
        <w:rPr>
          <w:b/>
        </w:rPr>
        <w:t>Type IV</w:t>
      </w:r>
      <w:r>
        <w:t xml:space="preserve">: vertraagde, </w:t>
      </w:r>
      <w:r>
        <w:rPr>
          <w:b/>
        </w:rPr>
        <w:t>T-cel-gemedieerde</w:t>
      </w:r>
      <w:r>
        <w:t xml:space="preserve"> reactie, typisch passend bij contactallergie.</w:t>
      </w:r>
    </w:p>
    <w:p>
      <w:r>
        <w:rPr>
          <w:b/>
        </w:rPr>
        <w:t>Type I-allergie</w:t>
      </w:r>
    </w:p>
    <w:p>
      <w:r>
        <w:t xml:space="preserve">Bij type I bindt het allergeen aan IgE op mestcellen, waarna deze degranuleren en mediatoren vrijlaten, vooral </w:t>
      </w:r>
      <w:r>
        <w:rPr>
          <w:b/>
        </w:rPr>
        <w:t>histamine</w:t>
      </w:r>
      <w:r>
        <w:t xml:space="preserve">, maar ook onder meer prostaglandinen en serotonine. Dit leidt tot </w:t>
      </w:r>
      <w:r>
        <w:rPr>
          <w:b/>
        </w:rPr>
        <w:t>chemotaxis, vasodilatatie, oedeem, microthrombi</w:t>
      </w:r>
      <w:r>
        <w:t xml:space="preserve"> en </w:t>
      </w:r>
      <w:r>
        <w:rPr>
          <w:b/>
        </w:rPr>
        <w:t>bronchoconstrictie</w:t>
      </w:r>
      <w:r>
        <w:t>. Klinisch kan dit klachten geven aan huid, slijmvliezen, maag-darmkanaal en luchtwegen, en uiteindelijk circulatoire instabiliteit.</w:t>
      </w:r>
    </w:p>
    <w:p>
      <w:r>
        <w:t>Belangrijke allergeengroepen bij type I-reacties zijn:</w:t>
      </w:r>
    </w:p>
    <w:p>
      <w:pPr>
        <w:pStyle w:val="ListBullet"/>
      </w:pPr>
      <w:r>
        <w:rPr>
          <w:b/>
        </w:rPr>
        <w:t>inhalatieallergenen</w:t>
      </w:r>
    </w:p>
    <w:p>
      <w:pPr>
        <w:pStyle w:val="ListBullet"/>
      </w:pPr>
      <w:r>
        <w:rPr>
          <w:b/>
        </w:rPr>
        <w:t>voedselallergenen</w:t>
      </w:r>
    </w:p>
    <w:p>
      <w:pPr>
        <w:pStyle w:val="ListBullet"/>
      </w:pPr>
      <w:r>
        <w:rPr>
          <w:b/>
        </w:rPr>
        <w:t>medicamenten</w:t>
      </w:r>
    </w:p>
    <w:p>
      <w:pPr>
        <w:pStyle w:val="ListBullet"/>
      </w:pPr>
      <w:r>
        <w:rPr>
          <w:b/>
        </w:rPr>
        <w:t>insectensteken</w:t>
      </w:r>
      <w:r>
        <w:t xml:space="preserve"> (bij, wesp, hommel, daas)</w:t>
      </w:r>
    </w:p>
    <w:p>
      <w:r>
        <w:t>Het klinische beeld kan worden gegradeerd volgens Müller:</w:t>
      </w:r>
    </w:p>
    <w:p>
      <w:pPr>
        <w:pStyle w:val="ListNumber"/>
      </w:pPr>
      <w:r>
        <w:rPr>
          <w:b/>
        </w:rPr>
        <w:t>Urticaria</w:t>
      </w:r>
      <w:r>
        <w:t>, jeuk</w:t>
      </w:r>
    </w:p>
    <w:p>
      <w:pPr>
        <w:pStyle w:val="ListNumber"/>
      </w:pPr>
      <w:r>
        <w:rPr>
          <w:b/>
        </w:rPr>
        <w:t>Urticaria en angio-oedeem</w:t>
      </w:r>
      <w:r>
        <w:t>, eventueel gastro-intestinale klachten</w:t>
      </w:r>
    </w:p>
    <w:p>
      <w:pPr>
        <w:pStyle w:val="ListNumber"/>
      </w:pPr>
      <w:r>
        <w:t xml:space="preserve">Zoals graad 2, maar met </w:t>
      </w:r>
      <w:r>
        <w:rPr>
          <w:b/>
        </w:rPr>
        <w:t>dyspneu</w:t>
      </w:r>
    </w:p>
    <w:p>
      <w:pPr>
        <w:pStyle w:val="ListNumber"/>
      </w:pPr>
      <w:r>
        <w:rPr>
          <w:b/>
        </w:rPr>
        <w:t>Tensiedaling</w:t>
      </w:r>
      <w:r>
        <w:t xml:space="preserve"> met </w:t>
      </w:r>
      <w:r>
        <w:rPr>
          <w:b/>
        </w:rPr>
        <w:t>anafylactische shock</w:t>
      </w:r>
    </w:p>
    <w:p>
      <w:r>
        <w:rPr>
          <w:b/>
        </w:rPr>
        <w:t>Urticaria</w:t>
      </w:r>
      <w:r>
        <w:t xml:space="preserve"> zijn vluchtige, verheven, jeukende huidzwellingen. </w:t>
      </w:r>
      <w:r>
        <w:rPr>
          <w:b/>
        </w:rPr>
        <w:t>Angio-oedeem</w:t>
      </w:r>
      <w:r>
        <w:t xml:space="preserve"> is een diepere zwelling, vaak rond ogen, lippen of gelaat. Bij dyspneu wordt het beeld ernstiger; bij hypotensie is sprake van een levensbedreigende reactie.</w:t>
      </w:r>
    </w:p>
    <w:p>
      <w:r>
        <w:rPr>
          <w:b/>
        </w:rPr>
        <w:t>Diagnostiek bij type I-allergie</w:t>
      </w:r>
    </w:p>
    <w:p>
      <w:r>
        <w:t>Onderzoeksmethoden zijn onder andere:</w:t>
      </w:r>
    </w:p>
    <w:p>
      <w:pPr>
        <w:pStyle w:val="ListBullet"/>
      </w:pPr>
      <w:r>
        <w:rPr>
          <w:b/>
        </w:rPr>
        <w:t>totaal IgE</w:t>
      </w:r>
      <w:r>
        <w:t>: globale indruk van allergische aanleg</w:t>
      </w:r>
    </w:p>
    <w:p>
      <w:pPr>
        <w:pStyle w:val="ListBullet"/>
      </w:pPr>
      <w:r>
        <w:rPr>
          <w:b/>
        </w:rPr>
        <w:t>eosinofielen</w:t>
      </w:r>
      <w:r>
        <w:t>: ondersteunend bij atopie/allergie</w:t>
      </w:r>
    </w:p>
    <w:p>
      <w:pPr>
        <w:pStyle w:val="ListBullet"/>
      </w:pPr>
      <w:r>
        <w:rPr>
          <w:b/>
        </w:rPr>
        <w:t>RAST / Phadiatop</w:t>
      </w:r>
      <w:r>
        <w:t>: screening, bijvoorbeeld voor inhalatieallergenen</w:t>
      </w:r>
    </w:p>
    <w:p>
      <w:pPr>
        <w:pStyle w:val="ListBullet"/>
      </w:pPr>
      <w:r>
        <w:rPr>
          <w:b/>
        </w:rPr>
        <w:t>priktest</w:t>
      </w:r>
      <w:r>
        <w:t>: oppervlakkige huidtest met snelle reactie</w:t>
      </w:r>
    </w:p>
    <w:p>
      <w:pPr>
        <w:pStyle w:val="ListBullet"/>
      </w:pPr>
      <w:r>
        <w:rPr>
          <w:b/>
        </w:rPr>
        <w:t>intracutane test</w:t>
      </w:r>
      <w:r>
        <w:t>: gevoeliger, dieper in de huid</w:t>
      </w:r>
    </w:p>
    <w:p>
      <w:pPr>
        <w:pStyle w:val="ListBullet"/>
      </w:pPr>
      <w:r>
        <w:rPr>
          <w:b/>
        </w:rPr>
        <w:t>provocatietesten</w:t>
      </w:r>
      <w:r>
        <w:t>: nasaal, conjunctivaal, bronchiaal, cutaan of oraal</w:t>
      </w:r>
    </w:p>
    <w:p>
      <w:r>
        <w:t>De keuze van de test hangt af van de klachten en het vermoedelijke allergeen.</w:t>
      </w:r>
    </w:p>
    <w:p>
      <w:r>
        <w:rPr>
          <w:b/>
        </w:rPr>
        <w:t>Type IV-allergie: contactallergie</w:t>
      </w:r>
    </w:p>
    <w:p>
      <w:r>
        <w:t xml:space="preserve">Type IV is een </w:t>
      </w:r>
      <w:r>
        <w:rPr>
          <w:b/>
        </w:rPr>
        <w:t>vertraagde reactie</w:t>
      </w:r>
      <w:r>
        <w:t xml:space="preserve">, meestal pas na meer dan 24 uur. Het is een </w:t>
      </w:r>
      <w:r>
        <w:rPr>
          <w:b/>
        </w:rPr>
        <w:t>T-cel-gemedieerde</w:t>
      </w:r>
      <w:r>
        <w:t xml:space="preserve"> reactie en het klassieke klinische beeld is </w:t>
      </w:r>
      <w:r>
        <w:rPr>
          <w:b/>
        </w:rPr>
        <w:t>eczeem</w:t>
      </w:r>
      <w:r>
        <w:t>. Andere huidreacties komen veel minder vaak voor. Bij contactallergie zijn anamnese en lokalisatie essentieel: waarmee was de huid in contact, waar zitten de afwijkingen, past de verdeling bij een bepaald allergeen, en hoe lang duurde het tot de reactie ontstond?</w:t>
      </w:r>
    </w:p>
    <w:p>
      <w:r>
        <w:rPr>
          <w:b/>
        </w:rPr>
        <w:t>Pathofysiologie van allergisch contacteczeem</w:t>
      </w:r>
    </w:p>
    <w:p>
      <w:r>
        <w:t>Allergisch contacteczeem kent twee fasen:</w:t>
      </w:r>
    </w:p>
    <w:p>
      <w:pPr>
        <w:pStyle w:val="ListNumber"/>
      </w:pPr>
      <w:r>
        <w:rPr>
          <w:b/>
        </w:rPr>
        <w:t>Sensibilisatiefase</w:t>
      </w:r>
    </w:p>
    <w:p>
      <w:r>
        <w:t xml:space="preserve">Een kleine stof, vaak een </w:t>
      </w:r>
      <w:r>
        <w:rPr>
          <w:b/>
        </w:rPr>
        <w:t>hapteen</w:t>
      </w:r>
      <w:r>
        <w:t xml:space="preserve">, dringt de huid binnen. Een hapteen is pas immunologisch relevant nadat deze aan lichaamseiwitten bindt. In de huid wordt de stof opgenomen en verwerkt; </w:t>
      </w:r>
      <w:r>
        <w:rPr>
          <w:b/>
        </w:rPr>
        <w:t>Langerhanscellen</w:t>
      </w:r>
      <w:r>
        <w:t xml:space="preserve"> en andere immuuncellen spelen hierbij een rol. Daarna volgt transport naar de lymfeklier, waar proliferatie en differentiatie van afweercellen plaatsvinden. Er zijn in deze fase nog geen zichtbare klachten nodig.</w:t>
      </w:r>
    </w:p>
    <w:p>
      <w:pPr>
        <w:pStyle w:val="ListNumber"/>
      </w:pPr>
      <w:r>
        <w:rPr>
          <w:b/>
        </w:rPr>
        <w:t>Elicitatiefase</w:t>
      </w:r>
    </w:p>
    <w:p>
      <w:r>
        <w:t xml:space="preserve">Bij later hernieuwd contact met dezelfde stof herkent het immuunsysteem het allergeen direct. Dan ontstaat een </w:t>
      </w:r>
      <w:r>
        <w:rPr>
          <w:b/>
        </w:rPr>
        <w:t>vertraagde T-cel-gemedieerde ontstekingsreactie</w:t>
      </w:r>
      <w:r>
        <w:t xml:space="preserve"> in de huid, klinisch als </w:t>
      </w:r>
      <w:r>
        <w:rPr>
          <w:b/>
        </w:rPr>
        <w:t>allergische contactdermatitis</w:t>
      </w:r>
      <w:r>
        <w:t xml:space="preserve"> of eczeem.</w:t>
      </w:r>
    </w:p>
    <w:p>
      <w:r>
        <w:t>Kort samengevat: eerst sensibilisatie, daarna bij nieuwe blootstelling klachten.</w:t>
      </w:r>
    </w:p>
    <w:p>
      <w:r>
        <w:rPr>
          <w:b/>
        </w:rPr>
        <w:t>Epicutane plaktesten</w:t>
      </w:r>
    </w:p>
    <w:p>
      <w:r>
        <w:t xml:space="preserve">Voor het aantonen van contactallergie zijn </w:t>
      </w:r>
      <w:r>
        <w:rPr>
          <w:b/>
        </w:rPr>
        <w:t>epicutane plaktesten</w:t>
      </w:r>
      <w:r>
        <w:t xml:space="preserve"> (plakproeven) het belangrijkste onderzoek. Teststoffen worden met plakkers op de </w:t>
      </w:r>
      <w:r>
        <w:rPr>
          <w:b/>
        </w:rPr>
        <w:t>rug</w:t>
      </w:r>
      <w:r>
        <w:t xml:space="preserve"> aangebracht; een reactie wordt verwacht na </w:t>
      </w:r>
      <w:r>
        <w:rPr>
          <w:b/>
        </w:rPr>
        <w:t>24 tot 48 uur</w:t>
      </w:r>
      <w:r>
        <w:t xml:space="preserve">. Meestal start men met de </w:t>
      </w:r>
      <w:r>
        <w:rPr>
          <w:b/>
        </w:rPr>
        <w:t>Europese standaardreeks</w:t>
      </w:r>
      <w:r>
        <w:t xml:space="preserve">, die de meest voorkomende contactallergenen bevat en ongeveer </w:t>
      </w:r>
      <w:r>
        <w:rPr>
          <w:b/>
        </w:rPr>
        <w:t>75–80%</w:t>
      </w:r>
      <w:r>
        <w:t xml:space="preserve"> van de contactallergieën opspoort. Zo nodig worden aanvullende reeksen gebruikt.</w:t>
      </w:r>
    </w:p>
    <w:p>
      <w:r>
        <w:rPr>
          <w:b/>
        </w:rPr>
        <w:t>Uitvoering van plakproeven</w:t>
      </w:r>
    </w:p>
    <w:p>
      <w:r>
        <w:t>De patiënt komt meestal drie keer in één week:</w:t>
      </w:r>
    </w:p>
    <w:p>
      <w:pPr>
        <w:pStyle w:val="ListBullet"/>
      </w:pPr>
      <w:r>
        <w:rPr>
          <w:b/>
        </w:rPr>
        <w:t>dag 1</w:t>
      </w:r>
      <w:r>
        <w:t>: plakkers aanbrengen</w:t>
      </w:r>
    </w:p>
    <w:p>
      <w:pPr>
        <w:pStyle w:val="ListBullet"/>
      </w:pPr>
      <w:r>
        <w:rPr>
          <w:b/>
        </w:rPr>
        <w:t>dag 3</w:t>
      </w:r>
      <w:r>
        <w:t>: plakkers verwijderen, rug markeren, eerste aflezing</w:t>
      </w:r>
    </w:p>
    <w:p>
      <w:pPr>
        <w:pStyle w:val="ListBullet"/>
      </w:pPr>
      <w:r>
        <w:rPr>
          <w:b/>
        </w:rPr>
        <w:t>dag 4</w:t>
      </w:r>
      <w:r>
        <w:t>: tweede aflezing</w:t>
      </w:r>
    </w:p>
    <w:p>
      <w:r>
        <w:t>Belangrijke aandachtspunten:</w:t>
      </w:r>
    </w:p>
    <w:p>
      <w:pPr>
        <w:pStyle w:val="ListBullet"/>
      </w:pPr>
      <w:r>
        <w:t xml:space="preserve">niet plakken op </w:t>
      </w:r>
      <w:r>
        <w:rPr>
          <w:b/>
        </w:rPr>
        <w:t>aangedane</w:t>
      </w:r>
      <w:r>
        <w:t xml:space="preserve"> of </w:t>
      </w:r>
      <w:r>
        <w:rPr>
          <w:b/>
        </w:rPr>
        <w:t>gebruinde</w:t>
      </w:r>
      <w:r>
        <w:t xml:space="preserve"> huid</w:t>
      </w:r>
    </w:p>
    <w:p>
      <w:pPr>
        <w:pStyle w:val="ListBullet"/>
      </w:pPr>
      <w:r>
        <w:t xml:space="preserve">rug goed </w:t>
      </w:r>
      <w:r>
        <w:rPr>
          <w:b/>
        </w:rPr>
        <w:t>markeren</w:t>
      </w:r>
    </w:p>
    <w:p>
      <w:pPr>
        <w:pStyle w:val="ListBullet"/>
      </w:pPr>
      <w:r>
        <w:t xml:space="preserve">bij sterke beharing eventueel </w:t>
      </w:r>
      <w:r>
        <w:rPr>
          <w:b/>
        </w:rPr>
        <w:t>scheren</w:t>
      </w:r>
    </w:p>
    <w:p>
      <w:pPr>
        <w:pStyle w:val="ListBullet"/>
      </w:pPr>
      <w:r>
        <w:t xml:space="preserve">niet over </w:t>
      </w:r>
      <w:r>
        <w:rPr>
          <w:b/>
        </w:rPr>
        <w:t>tatoeages</w:t>
      </w:r>
      <w:r>
        <w:t xml:space="preserve"> plakken</w:t>
      </w:r>
    </w:p>
    <w:p>
      <w:pPr>
        <w:pStyle w:val="ListBullet"/>
      </w:pPr>
      <w:r>
        <w:t xml:space="preserve">rug mag tijdens de test </w:t>
      </w:r>
      <w:r>
        <w:rPr>
          <w:b/>
        </w:rPr>
        <w:t>niet nat worden</w:t>
      </w:r>
    </w:p>
    <w:p>
      <w:pPr>
        <w:pStyle w:val="ListBullet"/>
      </w:pPr>
      <w:r>
        <w:t xml:space="preserve">niet </w:t>
      </w:r>
      <w:r>
        <w:rPr>
          <w:b/>
        </w:rPr>
        <w:t>krabben</w:t>
      </w:r>
      <w:r>
        <w:t xml:space="preserve"> of aan de rug komen</w:t>
      </w:r>
    </w:p>
    <w:p>
      <w:pPr>
        <w:pStyle w:val="ListBullet"/>
      </w:pPr>
      <w:r>
        <w:t xml:space="preserve">vanaf </w:t>
      </w:r>
      <w:r>
        <w:rPr>
          <w:b/>
        </w:rPr>
        <w:t>twee weken vóór de test</w:t>
      </w:r>
      <w:r>
        <w:t xml:space="preserve"> geen zon of zonnebank op de rug</w:t>
      </w:r>
    </w:p>
    <w:p>
      <w:r>
        <w:rPr>
          <w:b/>
        </w:rPr>
        <w:t>Beoordeling van plakproeven</w:t>
      </w:r>
    </w:p>
    <w:p>
      <w:r>
        <w:t xml:space="preserve">De huidreactie wordt beoordeeld volgens een vaste schaal. Belangrijk is onderscheid te maken tussen een echte </w:t>
      </w:r>
      <w:r>
        <w:rPr>
          <w:b/>
        </w:rPr>
        <w:t>allergische</w:t>
      </w:r>
      <w:r>
        <w:t xml:space="preserve"> reactie en een </w:t>
      </w:r>
      <w:r>
        <w:rPr>
          <w:b/>
        </w:rPr>
        <w:t>irritatieve</w:t>
      </w:r>
      <w:r>
        <w:t xml:space="preserve"> reactie; niet elke roodheid betekent contactallergie.</w:t>
      </w:r>
    </w:p>
    <w:p>
      <w:r>
        <w:t>Interpretatie van de uitslag:</w:t>
      </w:r>
    </w:p>
    <w:p>
      <w:pPr>
        <w:pStyle w:val="ListBullet"/>
      </w:pPr>
      <w:r>
        <w:rPr>
          <w:b/>
        </w:rPr>
        <w:t>-</w:t>
      </w:r>
      <w:r>
        <w:t>: negatief</w:t>
      </w:r>
    </w:p>
    <w:p>
      <w:pPr>
        <w:pStyle w:val="ListBullet"/>
      </w:pPr>
      <w:r>
        <w:rPr>
          <w:b/>
        </w:rPr>
        <w:t>+/-</w:t>
      </w:r>
      <w:r>
        <w:t>: dubieus positief, alleen roodheid</w:t>
      </w:r>
    </w:p>
    <w:p>
      <w:pPr>
        <w:pStyle w:val="ListBullet"/>
      </w:pPr>
      <w:r>
        <w:rPr>
          <w:b/>
        </w:rPr>
        <w:t>1+</w:t>
      </w:r>
      <w:r>
        <w:t>: palpabele roodheid</w:t>
      </w:r>
    </w:p>
    <w:p>
      <w:pPr>
        <w:pStyle w:val="ListBullet"/>
      </w:pPr>
      <w:r>
        <w:rPr>
          <w:b/>
        </w:rPr>
        <w:t>2+</w:t>
      </w:r>
      <w:r>
        <w:t>: palpabele roodheid met vesikels</w:t>
      </w:r>
    </w:p>
    <w:p>
      <w:pPr>
        <w:pStyle w:val="ListBullet"/>
      </w:pPr>
      <w:r>
        <w:rPr>
          <w:b/>
        </w:rPr>
        <w:t>3+</w:t>
      </w:r>
      <w:r>
        <w:t>: sterke vesikel- of blaarvorming</w:t>
      </w:r>
    </w:p>
    <w:p>
      <w:pPr>
        <w:pStyle w:val="ListBullet"/>
      </w:pPr>
      <w:r>
        <w:rPr>
          <w:b/>
        </w:rPr>
        <w:t>irr</w:t>
      </w:r>
      <w:r>
        <w:t>: irritatie</w:t>
      </w:r>
    </w:p>
    <w:p>
      <w:r>
        <w:rPr>
          <w:b/>
        </w:rPr>
        <w:t>Veelvoorkomende contactallergenen</w:t>
      </w:r>
    </w:p>
    <w:p>
      <w:r>
        <w:rPr>
          <w:b/>
        </w:rPr>
        <w:t>Parafenyleendiamine (PPD)</w:t>
      </w:r>
      <w:r>
        <w:t xml:space="preserve"> is een belangrijk contactallergeen. Het komt voor in:</w:t>
      </w:r>
    </w:p>
    <w:p>
      <w:pPr>
        <w:pStyle w:val="ListBullet"/>
      </w:pPr>
      <w:r>
        <w:t>permanente haarverf</w:t>
      </w:r>
    </w:p>
    <w:p>
      <w:pPr>
        <w:pStyle w:val="ListBullet"/>
      </w:pPr>
      <w:r>
        <w:t>zwarte henna-tatoeages</w:t>
      </w:r>
    </w:p>
    <w:p>
      <w:pPr>
        <w:pStyle w:val="ListBullet"/>
      </w:pPr>
      <w:r>
        <w:t>donkere kleding, vooral donkerblauw, zwart en bruin</w:t>
      </w:r>
    </w:p>
    <w:p>
      <w:pPr>
        <w:pStyle w:val="ListBullet"/>
      </w:pPr>
      <w:r>
        <w:t>verfindustrie</w:t>
      </w:r>
    </w:p>
    <w:p>
      <w:pPr>
        <w:pStyle w:val="ListBullet"/>
      </w:pPr>
      <w:r>
        <w:t>drukinkt</w:t>
      </w:r>
    </w:p>
    <w:p>
      <w:pPr>
        <w:pStyle w:val="ListBullet"/>
      </w:pPr>
      <w:r>
        <w:t>fotografieontwikkeling</w:t>
      </w:r>
    </w:p>
    <w:p>
      <w:pPr>
        <w:pStyle w:val="ListBullet"/>
      </w:pPr>
      <w:r>
        <w:t>zwart rubber</w:t>
      </w:r>
    </w:p>
    <w:p>
      <w:r>
        <w:t xml:space="preserve">PPD geeft vaak </w:t>
      </w:r>
      <w:r>
        <w:rPr>
          <w:b/>
        </w:rPr>
        <w:t>kruisreacties</w:t>
      </w:r>
      <w:r>
        <w:t xml:space="preserve">. Vooral de zogenaamde tijdelijke </w:t>
      </w:r>
      <w:r>
        <w:rPr>
          <w:b/>
        </w:rPr>
        <w:t>zwarte henna tattoo</w:t>
      </w:r>
      <w:r>
        <w:t xml:space="preserve"> is berucht: die bevat vaak rode henna met PPD en kan meer dan </w:t>
      </w:r>
      <w:r>
        <w:rPr>
          <w:b/>
        </w:rPr>
        <w:t>10% PPD</w:t>
      </w:r>
      <w:r>
        <w:t xml:space="preserve"> bevatten, terwijl in EU-haarverf maximaal </w:t>
      </w:r>
      <w:r>
        <w:rPr>
          <w:b/>
        </w:rPr>
        <w:t>2%</w:t>
      </w:r>
      <w:r>
        <w:t xml:space="preserve"> is toegestaan. Zwarte henna is populair omdat het snel aan te brengen is, donkerder oogt, een scherper patroon geeft en langer blijft zitten, maar de kans op een forse contactallergie is groot.</w:t>
      </w:r>
    </w:p>
    <w:p>
      <w:r>
        <w:rPr>
          <w:b/>
        </w:rPr>
        <w:t>Nikkel</w:t>
      </w:r>
      <w:r>
        <w:t xml:space="preserve"> en </w:t>
      </w:r>
      <w:r>
        <w:rPr>
          <w:b/>
        </w:rPr>
        <w:t>kobalt</w:t>
      </w:r>
      <w:r>
        <w:t xml:space="preserve"> veroorzaken ook vaak contactallergie. Contact met </w:t>
      </w:r>
      <w:r>
        <w:rPr>
          <w:b/>
        </w:rPr>
        <w:t>onedele metalen</w:t>
      </w:r>
      <w:r>
        <w:t xml:space="preserve"> moet worden vermeden, vooral in sieraden, kleding en opsmuk. </w:t>
      </w:r>
      <w:r>
        <w:rPr>
          <w:b/>
        </w:rPr>
        <w:t>Kobalt</w:t>
      </w:r>
      <w:r>
        <w:t xml:space="preserve"> komt daarnaast voor in verf, drukinkt, cement en pigment voor pottenbakken. Bij deze allergieën moet dus niet alleen aan sieraden worden gedacht, maar ook aan werk, hobby’s en de leefomgeving.</w:t>
      </w:r>
    </w:p>
    <w:p>
      <w:r>
        <w:rPr>
          <w:b/>
        </w:rPr>
        <w:t>Praktische aandachtspunten</w:t>
      </w:r>
    </w:p>
    <w:p>
      <w:r>
        <w:t xml:space="preserve">Niet elke reactie op een stof is gemakkelijk in te delen als een klassieke type I- of type IV-reactie. Bij </w:t>
      </w:r>
      <w:r>
        <w:rPr>
          <w:b/>
        </w:rPr>
        <w:t>contrastmiddelen met jodium</w:t>
      </w:r>
      <w:r>
        <w:t xml:space="preserve"> is een reactie niet altijd duidelijk type I of type IV; praktisch is het belangrijk om bij toekomstig gebruik een </w:t>
      </w:r>
      <w:r>
        <w:rPr>
          <w:b/>
        </w:rPr>
        <w:t>andere groep</w:t>
      </w:r>
      <w:r>
        <w:t xml:space="preserve"> te kiezen. Bij </w:t>
      </w:r>
      <w:r>
        <w:rPr>
          <w:b/>
        </w:rPr>
        <w:t>geneesmiddelenreacties</w:t>
      </w:r>
      <w:r>
        <w:t xml:space="preserve"> moet altijd worden nagegaan of het om een echte allergie of een </w:t>
      </w:r>
      <w:r>
        <w:rPr>
          <w:b/>
        </w:rPr>
        <w:t>bijwerking</w:t>
      </w:r>
      <w:r>
        <w:t xml:space="preserve"> gaat; de aard van de reactie en het </w:t>
      </w:r>
      <w:r>
        <w:rPr>
          <w:b/>
        </w:rPr>
        <w:t>tijdsverloop</w:t>
      </w:r>
      <w:r>
        <w:t xml:space="preserve"> zijn daarbij essentieel. Bij </w:t>
      </w:r>
      <w:r>
        <w:rPr>
          <w:b/>
        </w:rPr>
        <w:t>eczeem</w:t>
      </w:r>
      <w:r>
        <w:t xml:space="preserve"> moet ook worden gedacht aan </w:t>
      </w:r>
      <w:r>
        <w:rPr>
          <w:b/>
        </w:rPr>
        <w:t>atopisch eczeem</w:t>
      </w:r>
      <w:r>
        <w:t>, dus aan een constitutionele aanleg.</w:t>
      </w:r>
    </w:p>
    <w:p>
      <w:r>
        <w:rPr>
          <w:b/>
        </w:rPr>
        <w:t>Kernpunten</w:t>
      </w:r>
    </w:p>
    <w:p>
      <w:r>
        <w:t xml:space="preserve">Allergie ontstaat meestal pas na </w:t>
      </w:r>
      <w:r>
        <w:rPr>
          <w:b/>
        </w:rPr>
        <w:t>sensibilisatie</w:t>
      </w:r>
      <w:r>
        <w:t xml:space="preserve">. </w:t>
      </w:r>
      <w:r>
        <w:rPr>
          <w:b/>
        </w:rPr>
        <w:t>Type I</w:t>
      </w:r>
      <w:r>
        <w:t xml:space="preserve"> is snel, IgE-gemedieerd en kan verlopen van urticaria en angio-oedeem tot anafylactische shock. </w:t>
      </w:r>
      <w:r>
        <w:rPr>
          <w:b/>
        </w:rPr>
        <w:t>Type IV</w:t>
      </w:r>
      <w:r>
        <w:t xml:space="preserve"> is vertraagd, T-cel-gemedieerd en past bij </w:t>
      </w:r>
      <w:r>
        <w:rPr>
          <w:b/>
        </w:rPr>
        <w:t>contactallergie</w:t>
      </w:r>
      <w:r>
        <w:t xml:space="preserve">. Allergisch contacteczeem verloopt via een </w:t>
      </w:r>
      <w:r>
        <w:rPr>
          <w:b/>
        </w:rPr>
        <w:t>sensibilisatiefase</w:t>
      </w:r>
      <w:r>
        <w:t xml:space="preserve"> en een </w:t>
      </w:r>
      <w:r>
        <w:rPr>
          <w:b/>
        </w:rPr>
        <w:t>elicitatiefase</w:t>
      </w:r>
      <w:r>
        <w:t xml:space="preserve">. Voor contactallergie zijn </w:t>
      </w:r>
      <w:r>
        <w:rPr>
          <w:b/>
        </w:rPr>
        <w:t>epicutane plaktesten</w:t>
      </w:r>
      <w:r>
        <w:t xml:space="preserve"> essentieel; goede uitvoering en interpretatie zijn daarbij cruciaal. Belangrijke contactallergenen zijn vooral </w:t>
      </w:r>
      <w:r>
        <w:rPr>
          <w:b/>
        </w:rPr>
        <w:t>PPD, nikkel en kobalt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