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STM Pathogenese type IV allergie samenvatting</w:t>
      </w:r>
    </w:p>
    <w:p>
      <w:r>
        <w:t>Type IV allergie is een vertraagde, T-cel-gemedieerde overgevoeligheidsreactie. In de klassieke indeling van allergische reacties onderscheiden we type I, II, III en IV. Waar bij type I vooral IgE en mestcellen centraal staan, is type IV gebaseerd op activatie van T-lymfocyten. De reactie heet ook wel delayed-type hypersensitivity (DTH), omdat de klinische verschijnselen pas na uren tot dagen zichtbaar worden, meestal rond 24 tot 48 uur na blootstelling aan het antigeen.</w:t>
      </w:r>
    </w:p>
    <w:p>
      <w:r>
        <w:t>Type IV reacties veroorzaken weefselschade doordat T-cellen ontsteking op gang brengen of doelcellen direct beschadigen. Dit mechanisme speelt een rol bij contactallergie/contactdermatitis, reacties op persistente micro-organismen en diverse auto-immuunziekten. Het gaat dus om celgemedieerde afweer; antistoffen en immuuncomplexen zijn hier niet het primaire probleem.</w:t>
      </w:r>
    </w:p>
    <w:p>
      <w:r>
        <w:t>Er zijn twee hoofdmechanismen binnen type IV hypersensitiviteit. De eerste is cytokine-gemedieerde inflammatie, vooral door CD4+ T-cellen. De tweede is directe cytotoxiciteit, vooral door CD8+ T-cellen. Dit onderscheid is belangrijk, omdat de celtypen, mediatoren en morfologische beelden kunnen verschillen.</w:t>
      </w:r>
    </w:p>
    <w:p>
      <w:r>
        <w:t>Bij de klassieke vorm van type IV reactie spelen CD4+ T-helpercellen de hoofdrol. Deze herkennen antigeen dat wordt aangeboden door een antigeenpresenterende cel, zoals een dendritische cel. Na activatie differentiëren zij vooral tot Th1-cellen en soms ook tot Th17-cellen. Vervolgens produceren zij cytokinen die andere ontstekingscellen aantrekken en activeren. Het belangrijkste cytokine in de klassieke delayed-type hypersensitivity is interferon-gamma (IFN-γ), dat vooral door Th1-cellen wordt geproduceerd. IFN-γ activeert macrofagen, met name klassiek geactiveerde macrofagen (M1). Deze macrofagen kunnen microben doden, maar maken ook stoffen vrij die eigen weefsel beschadigen en de ontsteking versterken. Zo ontstaat uiteindelijk het klinische en histologische beeld van inflammatie en weefselschade.</w:t>
      </w:r>
    </w:p>
    <w:p>
      <w:r>
        <w:t>Th17-cellen kunnen eveneens bijdragen aan type IV reacties. Zij produceren IL-17, wat vooral neutrofielen rekruteert. Daardoor kan de ontstekingsreactie intenser worden, vooral wanneer neutrofielen een belangrijke rol spelen. De belangrijkste leukocyten bij type IV allergie zijn daarom CD4+ T-lymfocyten, vooral Th1-cellen, macrofagen, soms Th17-cellen en neutrofielen, en in bepaalde reacties ook CD8+ T-lymfocyten. Morfologisch ziet men bij de klassieke delayed-type hypersensitivity vooral een infiltraat van mononucleaire cellen, met name CD4+ T-cellen en macrofagen.</w:t>
      </w:r>
    </w:p>
    <w:p>
      <w:r>
        <w:t>Het prototypische voorbeeld van type IV hypersensitiviteit is de tuberculinereactie. Hierbij wordt een antigeen in de huid toegediend bij iemand die al eerder met dat antigeen is gesensibiliseerd. Dit leidt tot roodheid en induratie, waarbij induratie betekent dat de huid verhard aanvoelt door cellulaire infiltratie en ontsteking. De reactie begint meestal na 8 tot 12 uur, bereikt een piek na 24 tot 72 uur en neemt daarna geleidelijk af. Histologisch kenmerkt deze reactie zich door ophoping van mononucleaire ontstekingscellen rond kleine vaten, ook wel perivasculaire cuffing genoemd.</w:t>
      </w:r>
    </w:p>
    <w:p>
      <w:r>
        <w:t>Een ander belangrijk klinisch voorbeeld is contactdermatitis. Hierbij veroorzaakt contact met een omgevingsstof een T-cel-gemedieerde huidreactie. Een klassiek voorbeeld is urushiol, een bestanddeel van poison ivy en poison oak. Het mechanisme is dat de chemische stof aan zelfeiwitten bindt en deze structureel verandert. Uit deze veranderde eiwitten ontstaan peptiden die door T-cellen als afwijkend worden herkend. Vervolgens ontstaat cytokineproductie en ontsteking. Klinisch uit zich dit vaak als een vesiculaire dermatitis, dus eczeem met blaasjes. Het is belangrijk te begrijpen dat de reactie niet optreedt omdat de stof simpelweg “giftig” is, maar omdat zij lichaamseigen materiaal zó verandert dat het immuunsysteem er een T-celreactie tegen opbouwt.</w:t>
      </w:r>
    </w:p>
    <w:p>
      <w:r>
        <w:t>Hetzelfde principe geldt bij veel geneesmiddelenreacties. Een geneesmiddel kan zelfeiwitten veranderen of soms zelfs MHC-moleculen beïnvloeden, waardoor neoantigenen ontstaan. Een neoantigeen is een nieuw antigeen dat eerst niet op die manier aanwezig was. Het immuunsysteem herkent dit als vreemd, waardoor T-cellen worden geactiveerd en ontsteking ontstaat. Veel van deze reacties manifesteren zich als huiduitslag.</w:t>
      </w:r>
    </w:p>
    <w:p>
      <w:r>
        <w:t>Niet alle type IV reacties verlopen echter via CD4+ T-cellen en macrofagen. In sommige gevallen zijn CD8+ cytotoxische T-cellen belangrijk. Deze herkennen antigeen dat via MHC klasse I op doelcellen wordt aangeboden, bijvoorbeeld op virusgeïnfecteerde cellen, bij sommige T-cel-gemedieerde ziekten en in bepaalde contact-sensitiserende reacties. Na herkenning kunnen CD8+ T-cellen perforine en granzymen vrijmaken en zo direct cellen doden. Dat is nuttig voor het opruimen van geïnfecteerde cellen, maar kan ook weefselschade veroorzaken. Daarnaast kunnen CD8+ T-cellen cytokinen produceren, waaronder IFN-γ, en zo bijdragen aan een ontstekingsbeeld dat lijkt op delayed-type hypersensitivity.</w:t>
      </w:r>
    </w:p>
    <w:p>
      <w:r>
        <w:t>Wanneer een delayed-type reactie langdurig aanhoudt, vooral bij persistente micro-organismen of soms bij zelfantigenen, kan granulomateuze ontsteking ontstaan. Een granuloom is een georganiseerde verzameling ontstekingscellen, vooral geactiveerde macrofagen, epithelioïde cellen en soms meerkernige reuscellen, omgeven door lymfocyten. In dit proces spelen vooral Th1-cellen en hun cytokinen een belangrijke rol, omdat zij macrofagen geactiveerd houden en zo chronische ontsteking in stand houden.</w:t>
      </w:r>
    </w:p>
    <w:p>
      <w:r>
        <w:t>Type IV hypersensitiviteit is niet alleen relevant voor allergie in enge zin, maar vormt ook een basismechanisme van weefselschade bij verschillende ziekten. Voorbeelden zijn contact sensitivity, reumatoïde artritis, multiple sclerose, type 1 diabetes, inflammatoire darmziekten en psoriasis. Hoewel het precieze antigeen en mechanisme per ziekte verschillen, is het gemeenschappelijke principe dat T-cellen weefselschade veroorzaken.</w:t>
      </w:r>
    </w:p>
    <w:p>
      <w:r>
        <w:t>De kern van type IV allergie is dus een vertraagde, T-cel-gemedieerde reactie. De klassieke vorm verloopt via CD4+ Th1-cellen die IFN-γ produceren. Dit cytokine activeert macrofagen, die een groot deel van de ontsteking en weefselschade veroorzaken. Th17-cellen kunnen via IL-17 neutrofielen aantrekken, en CD8+ T-cellen kunnen doelcellen rechtstreeks doden via perforine en granzymen. Belangrijke klinische voorbeelden zijn de tuberculinereactie, contactdermatitis en T-cel-gemedieerde ontsteking bij auto-immuunziekten.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