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18 – MRI en PET-scan benignemaligne</w:t>
      </w:r>
    </w:p>
    <w:p>
      <w:r>
        <w:t>Bij nucleaire geneeskunde worden radioactieve stoffen gebruikt om processen in het lichaam zichtbaar te maken. De toegediende stof en de uitgezonden straling worden opgevangen met een gamma- of PET-camera. Dit is een functioneel onderzoek: je ziet niet alleen waar iets zit, maar ook hoe actief het weefsel is. Dat verschilt van radiologische beeldvorming, die vooral de anatomie toont. Beide technieken vullen elkaar aan.</w:t>
      </w:r>
    </w:p>
    <w:p>
      <w:r>
        <w:t>FDG PET/CT is een veelgebruikte vorm van nucleaire beeldvorming. FDG staat voor fluorodeoxyglucose, een radioactieve vorm van glucose. Omdat FDG op gewone glucose lijkt, nemen metabolisch actieve cellen het gemakkelijk op. Het blijft vervolgens als het ware vastzitten in de cel, waardoor gebieden met verhoogde stofwisseling zichtbaar worden. Daarom is FDG PET/CT gevoelig voor processen met verhoogde glucoseopname, zoals tumor, infectie en inflammatie.</w:t>
      </w:r>
    </w:p>
    <w:p>
      <w:r>
        <w:t>De belangrijkste indicaties in de oncologie zijn stadiëring, responsevaluatie, verdenking op recidief en radiotherapieplanning. Bij stadiëring wordt gekeken of er metastasen zijn en waar die zitten. Bij responsevaluatie wordt beoordeeld of er progressie, respons of stabiele ziekte is. Bij radiotherapieplanning kan het bestralingsgebied worden ingetekend op basis van FDG-positieve afwijkingen, zodat de meest actieve gebieden de hoogste dosis krijgen.</w:t>
      </w:r>
    </w:p>
    <w:p>
      <w:r>
        <w:t>Een goede voorbereiding is belangrijk, omdat FDG glucose nabootst. Normaal weefsel en spieren mogen zo min mogelijk onnodig FDG opnemen. Het serumglucose mag niet te hoog zijn, de patiënt moet ongeveer 6 uur nuchter zijn en vooraf niet intensief hebben gesport. Ook moet de patiënt rustig wachten, bij voorkeur in een warme ruimte en met zo min mogelijk beweging. Bij diabetes geldt meestal 4 uur nuchter zijn; langwerkende insuline op de ochtend van het onderzoek wordt vermeden, omdat anders FDG-opname in spieren kan toenemen. Metformine kan diffuse darmopname geven en wordt, afhankelijk van de indicatie, gestopt. Bij kinderen en jongvolwassenen kan bruin vet veel FDG opnemen; soms wordt propranolol gegeven om dit te verminderen. Bij urogenitale tumoren kan furosemide worden gebruikt om activiteit in de blaas te verminderen.</w:t>
      </w:r>
    </w:p>
    <w:p>
      <w:r>
        <w:t>Een normale FDG PET/CT verloopt meestal als volgt: de FDG-dosis wordt op gewicht berekend, daarna wacht de patiënt ongeveer 60 minuten in rust en warmte. Vervolgens volgt eerst een lage-dosis CT voor attenuatiecorrectie en anatomische correlatie en daarna de PET-scan. Het onderzoek loopt vaak van hoofdbasis tot liezen, maar kan ook uitgebreider zijn, bijvoorbeeld bij melanoom. De scan duurt ongeveer 20–45 minuten. Omdat meerdere bedposities nodig zijn, is er overlap tussen de posities. Soms volgt na de PET nog een diagnostische CT met of zonder contrast.</w:t>
      </w:r>
    </w:p>
    <w:p>
      <w:r>
        <w:t>Niet elke FDG-opname is afwijkend. Normale fysiologische opname komt voor in de hersenen, ring van Waldeyer, myocard, lever, milt, nieren, darmen en via uitscheiding in de urinewegen en blaas. Dit moet worden herkend om geen ziekte te overdiagnosticeren. De kracht van FDG PET/CT is de hoge sensitiviteit; het nadeel is de lage specificiteit. Verhoogde FDG-opname betekent dus niet automatisch maligniteit. Ook infectie, ontsteking en normale fysiologische processen kunnen positief zijn.</w:t>
      </w:r>
    </w:p>
    <w:p>
      <w:r>
        <w:t>Belangrijke valkuilen zijn reacties na behandeling. Chemotherapie en radiotherapie kunnen lokale ontsteking veroorzaken, waardoor een PET/CT recidief kan suggereren terwijl het om therapiegerelateerde activiteit gaat. Daarom wacht men bij voorkeur 4 weken na chemotherapie en 12 weken na radiotherapie. Chemotherapie maakt patiënten ook vatbaarder voor infecties, waardoor pneumonie op follow-up scans vaak voorkomt. Immunotherapie kan eveneens veel FDG-positieve bijwerkingen geven, zoals thyroiditis, myocarditis, pneumonitis, colitis, hepatitis, pancreatitis, neurologische bijwerkingen, huidafwijkingen, acute nierschade, anemie, lymfopenie en artralgie. Ook postvaccinale inflammatie kan FDG-positief zijn. Daarom moet FDG PET/CT altijd worden beoordeeld in combinatie met de klinische context en met kennis van normale anatomische en fysiologische opnamepatronen.</w:t>
      </w:r>
    </w:p>
    <w:p>
      <w:r>
        <w:t>MRI gebruikt sterke magneetvelden en radiogolven om gedetailleerde beelden te maken. Waterstofatomen worden aangeslagen en het uitgezonden signaal wordt opgevangen. Het grote voordeel is dat er geen ioniserende straling wordt gebruikt. MRI is zeer geschikt voor weke delen, zoals organen, spieren, pezen en hersenweefsel, maar is gevoelig voor beweging en metalen voorwerpen.</w:t>
      </w:r>
    </w:p>
    <w:p>
      <w:r>
        <w:t>Bij hersenonderzoek zijn vooral T2 en FLAIR belangrijk om oedeem zichtbaar te maken; oedeem is hier hyperintens. T1 na gadolinium laat aankleurende afwijkingen zien en is nuttig bij metastasen en ontstekingen. Bij hersenmetastasen is MRI vaak te verkiezen boven FDG PET/CT, omdat de hersenen van nature al veel FDG opnemen en metastasen dan lastig van de achtergrond te onderscheiden zijn.</w:t>
      </w:r>
    </w:p>
    <w:p>
      <w:r>
        <w:t>Bij melanoom is beeldvorming niet bij iedere patiënt nodig, omdat de tumor vaak klein is en de kans op metastasen beperkt. Als beeldvorming nodig is, kan dit met echo, CT, FDG PET/CT of MRI, afhankelijk van de vraag: lokale afwijking, lymfekliermetastase, metastasen op afstand, recidief of behandelingseffect. MRI heeft in de algemene diagnostiek van melanoom een beperkte rol, maar is onmisbaar bij hersenmetastasen. MRI is de eerste keus en de gouden standaard, vooral voor kleine metastasen van minder dan 5 mm. Op T1 kan een melanoommetastase hyperintens zijn door melanine, op T2 en FLAIR zie je vaak veel oedeem, en op T1 na contrast kleurt de laesie sterk aan en lijkt deze groter.</w:t>
      </w:r>
    </w:p>
    <w:p>
      <w:r>
        <w:t>Bij stadium I t/m IIIA worden routinematig nauwelijks hersenmetastasen gevonden; daarom wordt MRI van de hersenen daar niet standaard gedaan, maar alleen bij klachten. Bij stadium IV wordt MRI van de hersenen wel uitgevoerd bij klachten, omdat hersenmetastasen een relatieve contra-indicatie kunnen zijn voor bepaalde systeemtherapieën, en ook bij follow-up van bekende hersenmetastasen.</w:t>
      </w:r>
    </w:p>
    <w:p>
      <w:r>
        <w:t>De sentinel node of schildwachtklier is de eerste lymfeklier waar de lymfe van de tumor naartoe draineert. Bij melanoom hangt de locatie af van de plek van de primaire tumor. Een melanoom op de arm draineert vaak naar de oksel; een melanoom op de schouder kan meerdere richtingen hebben, bijvoorbeeld naar oksel, hals of lies. Er kunnen meerdere sentinel nodes zijn, en die moeten allemaal worden opgespoord en verwijderd om te beoordelen of er metastase aanwezig is. Bij de procedure wordt een radiofarmacon rond het litteken of de tumor geïnjecteerd; na enkele uren wordt de afvloed zichtbaar op de scintigrafie.</w:t>
      </w:r>
    </w:p>
    <w:p>
      <w:r>
        <w:t>Een zwelling in de lies hoeft niet direct een tumor te zijn. De differentiaaldiagnose omvat onder andere liesbreuk, lymfekliermetastasen, abces en lipoom. Echo is vaak het eerste onderzoek, omdat het niet-invasief, goedkoop, snel beschikbaar en goed geschikt is om een liesbreuk, abces, lipoom of lymfeklier van elkaar te onderscheiden. Bovendien kan onder echogeleiding direct worden gepuncteerd voor cytologisch en/of histologisch onderzoek.</w:t>
      </w:r>
    </w:p>
    <w:p>
      <w:r>
        <w:t>Een inguinale hernia is een uitstulping van buikinhoud door een zwakke plek in de buikwand ter hoogte van het lieskanaal. Er zijn twee hoofdvormen: direct en indirect. De indirecte liesbreuk loopt lateraal van de a. epigastrica inferior via de annulus inguinalis internus, terwijl de directe liesbreuk mediaal van deze vaten ligt, meer tussen het lieskanaal en de m. rectus abdominis in. Bij laparoscopische reparatie zijn de a. en v. epigastrica inferior belangrijke herkenningspunten.</w:t>
      </w:r>
    </w:p>
    <w:p>
      <w:r>
        <w:t>Samengevat: FDG PET/CT laat vooral metabole activiteit zien en is zeer gevoelig, maar niet specifiek; MRI toont vooral weke delen en anatomische details zonder stralingsbelasting; bij melanoom is FDG PET/CT vooral nuttig voor stadiëring, recidief, respons en radiotherapieplanning, terwijl MRI essentieel is bij hersenmetastasen; de sentinel node procedure helpt de eerste lymfedrainageklier te vinden; en bij een lieszwelling is echo vaak het eerste onderzoek. Beeldvorming moet altijd worden geïnterpreteerd in de context van de kliniek en de normale fysiologische opnamepatronen.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