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26 – Familiair mammacarcinoom</w:t>
      </w:r>
    </w:p>
    <w:p>
      <w:r>
        <w:t>Borstkanker is de meest voorkomende kankersoort bij vrouwen en vormt ongeveer 26% van alle kankerdiagnoses bij vrouwen. In Nederland bestaat bevolkingsonderzoek met tweejaarlijkse mammografie. Ongeveer 80% van de vrouwen krijgt de diagnose na het 50e jaar; op jongere leeftijd is beeldvorming lastiger door dichter borstklierweefsel. Niet elke borstkanker is erfelijk: bij 15-20% is er een familievoorkomen, maar slechts bij 5-10% is een aantoonbare erfelijke aanleg. Als borstkanker in meerdere familieleden voorkomt zonder dat een erfelijke variant wordt gevonden, spreekt men van familiair mammacarcinoom.</w:t>
      </w:r>
    </w:p>
    <w:p>
      <w:r>
        <w:t>Erfelijkheidsonderzoek is vooral zinvol bij een verhoogde kans op een erfelijke aanleg, meestal vanaf ongeveer 5%. Belangrijke aanwijzingen zijn: borstkanker op jonge leeftijd, vooral vóór 40 jaar; borstkanker in beide borsten, zeker als de eerste tumor vóór 50 jaar ontstond; borstkanker samen met eierstokkanker in de familie; meerdere gevallen van borstkanker in dezelfde familietak, vooral als één diagnose vóór 50 jaar is gesteld; triple-negatieve borstkanker op relatief jonge leeftijd; of meerdere tumoren in één borst vóór 50 jaar. Als er in een familie slechts één persoon met borstkanker is en verder geen borstkanker, prostaatkanker of eierstokkanker voorkomt, is erfelijkheidsonderzoek meestal pas geïndiceerd bij diagnose vóór 40 jaar.</w:t>
      </w:r>
    </w:p>
    <w:p>
      <w:r>
        <w:t>De eerste stap in klinisch genetische counseling is anamnese en familieanamnese. Daarbij wordt uitgezocht wat de zorgvraag is, wat al bekend is over erfelijke borstkanker, op welke leeftijd de diagnose is gesteld, welk tumortype aanwezig is en wat er verder in de familie voorkomt. Belangrijk zijn ook de leeftijd bij diagnose, histologische kenmerken, hormoonreceptorstatus, behandelplan en voorgeschiedenis. De meest voorkomende histologische typen zijn invasief ductaal carcinoom (70-80%) en invasief lobulair carcinoom (10-15%). Ductale carcinomen ontstaan in de melkgangen, lobulaire in de melklieren; beide kunnen erfelijk bepaald zijn.</w:t>
      </w:r>
    </w:p>
    <w:p>
      <w:r>
        <w:t>Bij borstkanker wordt ook gekeken naar hormoonreceptoren en HER2. Tumoren kunnen ER-positief, PR-positief of HER2-positief zijn. Een triple-negatieve borstkanker mist deze drie kenmerken, is vaak agressiever en geeft een hoger risico op uitzaaiingen, bijvoorbeeld naar longen of hersenen. De familieanamnese is essentieel, omdat patronen in de stamboom kunnen wijzen op erfelijke aanleg. In de stamboom noteer je eerste- en tweedegraads familieleden, aandoeningen, leeftijden bij diagnose en of iemand leeft of overleden is. De stamboom helpt om te bepalen of DNA-onderzoek nodig is, risico’s in te schatten en familieleden te adviseren.</w:t>
      </w:r>
    </w:p>
    <w:p>
      <w:r>
        <w:t>DNA-onderzoek gebeurt gericht, vaak met targeted Next Generation Sequencing (NGS), waarbij meerdere bekende genen tegelijk worden onderzocht. De uitslag is meestal na 4-6 weken bekend. Bij een breder tumorsyndroom kan uitgebreider onderzoek nodig zijn, zoals Whole Genome Sequencing (WGS). Belangrijke genen bij erfelijke of familiaire borstkanker zijn BRCA1, BRCA2 en PALB2 als hoog-risicogenen, en CHEK2, ATM, RAD51C, RAD51D, BARD1 en BRIP1 als matig verhoogde risicogenen.</w:t>
      </w:r>
    </w:p>
    <w:p>
      <w:r>
        <w:t>Als een pathogene variant in BRCA1 of BRCA2 wordt gevonden, is er sprake van een erfelijke aanleg voor borst- en eierstokkanker. BRCA1 en BRCA2 erven autosomaal dominant over: voor elk kind is er 50% kans om de aanleg te erven en 50% kans om die niet te erven. Wie de aanleg niet erft, heeft ook geen verhoogd risico door die variant. BRCA1, BRCA2 en PALB2 geven een hoog risico op borstkanker, terwijl CHEK2, ATM, RAD51C, RAD51D, BARD1 en BRIP1 een matig verhoogd risico geven. Bij matig verhoogde risicogenen wordt een persoonlijke risico-inschatting gemaakt met een model zoals BOADICEA (CanRisk), waarin naast genetische aanleg ook factoren zoals lengte, gewicht, alcoholgebruik, leeftijd van de menarche, aantal zwangerschappen, densiteit van het borstklierweefsel, hormoongebruik en familiegeschiedenis worden meegenomen. Afhankelijk van het geschatte lifetime risico kunnen extra controles vanaf ongeveer 35 of 40 jaar worden geadviseerd. Ook zonder aantoonbare erfelijke variant kan familiair mammacarcinoom bestaan.</w:t>
      </w:r>
    </w:p>
    <w:p>
      <w:r>
        <w:t>De uitslag van genetisch onderzoek heeft invloed op behandeling en preventie. Omdat de kans op een tweede borstkanker verhoogd kan zijn, kan soms worden gekozen voor een volledige borstamputatie in plaats van een borstsparende operatie. Bij hoge kans op een tweede borstkanker kan ook preventief ruimer geopereerd worden, eventueel met reconstructie. Bij BRCA2-draagsters is het risico op eierstokkanker sterk verhoogd; omdat dit moeilijk vroeg op te sporen is met beeldvorming of bloedonderzoek, wordt een preventieve risicoreducerende salpingo-oöforectomie (RRSO) rond 40-45 jaar geadviseerd. Na bilaterale mastectomie en RRSO daalt het risico op borst- en eierstokkanker tot onder 5%, waardoor aanvullende controles dan niet meer nodig zijn.</w:t>
      </w:r>
    </w:p>
    <w:p>
      <w:r>
        <w:t>Als er een pathogene variant wordt gevonden, moeten familieleden geïnformeerd worden. Hiervoor wordt vaak een familiebrief meegegeven met informatie over het verhoogde risico, de mogelijkheden voor vroege opsporing, de gevonden mutatie en het laboratorium, en de mogelijkheid voor consultatie en DNA-onderzoek via de polikliniek Klinische Genetica. Ouders kunnen getest worden om vast te stellen uit welke tak de variant afkomstig is; dit heet segregatieonderzoek. Daarna kunnen andere familieleden uit die tak gericht getest worden, ook wel cascadescreening genoemd. Familieleden uit de tak zonder de variant hebben geen verhoogd risico op BRCA-gerelateerde tumoren en hoeven geen extra controle.</w:t>
      </w:r>
    </w:p>
    <w:p>
      <w:r>
        <w:t>Familieleden kunnen zich ook laten testen vóórdat zij klachten hebben; dit heet presymptomatisch onderzoek. De uitslag geeft informatie over het toekomstige risico en is een persoonlijke keuze. Voordelen zijn onder meer duidelijkheid, mogelijkheid tot preventie en rekening houden met kinderwens; nadelen zijn angst, mogelijke sociale gevolgen of stigmatisering, schuldgevoel en onzekerheid. Presymptomatisch onderzoek wordt niet bij kinderen gedaan als het geen directe gevolgen heeft op kinderleeftijd; zij hebben recht op een open toekomst. Een dochter van een ouder met BRCA2-aanleg wordt daarom meestal geadviseerd rond 25 jaar zelf informatie te vragen bij de klinische genetica, wanneer de borstcontroles zouden kunnen starten. Uitzonderingen bestaan bij andere tumorsyndromen, zoals FAP, waarbij al op kinderleeftijd controle nodig is.</w:t>
      </w:r>
    </w:p>
    <w:p>
      <w:r>
        <w:t>Bij kinderwens speelt erfelijkheid ook een rol, omdat een autosomaal dominante aanleg 50% kans op overdracht geeft. Mogelijkheden zijn het accepteren van het risico, preïmplantatie genetische test (PGT) via IVF waarbij alleen embryo’s zonder aanleg worden teruggeplaatst, adoptie, donorzaad of donoreicel, of afzien van kinderen. Invasieve prenatale diagnostiek is een andere mogelijkheid: eerst geslachtsbepaling vanaf ongeveer week 7; bij een vrouwelijke foetus kan vervolgens vlokkentest of vruchtwaterpunctie volgen. Bij een mannelijke foetus is vervolgonderzoek niet nodig, omdat dragerschap bij mannen geen reden is voor zwangerschapsafbreking. In Nederland is onderzoek van foetaal DNA uit bloed van de moeder voor BRCA momenteel nog niet beschikbaar. Deze keuzes kunnen veel emotionele impact hebben, waardoor goede begeleiding en multidisciplinair overleg belangrijk zijn.</w:t>
      </w:r>
    </w:p>
    <w:p>
      <w:r>
        <w:t>Voor controle gelden bij BRCA-draagsters vaste adviezen: vanaf 25 jaar jaarlijkse controle op de mammapoli en jaarlijkse MRI van de borsten, vanaf 30 jaar ook jaarlijkse mammografie. Bij vrouwen van 60-75 jaar wordt jaarlijkse controle op de mammapoli en jaarlijkse mammografie geadviseerd, eventueel afgewisseld met MRI bij hogere densiteit van het borstklierweefsel. Voor mannen van 45-70 jaar geldt een PSA-bepaling via de huisarts eens per 2 jaar.</w:t>
      </w:r>
    </w:p>
    <w:p>
      <w:r>
        <w:t>Kort samengevat: borstkanker is veelvoorkomend, maar slechts een klein deel berust op een aantoonbare erfelijke aanleg. Erfelijkheidsonderzoek is vooral zinvol bij jonge diagnose, bilaterale ziekte, eierstokkanker in de familie of duidelijke clustering in de familie. De genetische counseling verloopt via anamnese en stamboom, DNA-onderzoek en bespreking van de uitslag. De uitslag bepaalt risico-inschatting, controlebeleid, preventieve chirurgie, familieonderzoek en soms ook keuzes rond kinderwens.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