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28 – Mammapathologie</w:t>
      </w:r>
    </w:p>
    <w:p>
      <w:r>
        <w:t>De mamma bestaat uit kliereweefsel, bindweefsel en vetweefsel, met daarnaast bloedvaten, lymfvaten en huid. Dorsaal grenst de borst aan de musculus pectoralis major, ventraal aan de huid met centraal de tepel en daaromheen de areola. De lymfedrainage verloopt vooral via de oksel en de parasternale lymfeklierstations; bij mammacarcinoom worden lymfekliermetastasen daarom vaak eerst in de oksel gevonden.</w:t>
      </w:r>
    </w:p>
    <w:p>
      <w:r>
        <w:t>Microscopisch bestaat de mamma uit een wisselende verhouding van vet-, bind- en klierweefsel. Bij jonge vrouwen is relatief meer bind- en klierweefsel aanwezig, bij oudere vrouwen relatief meer vetweefsel. Het klierweefsel is opgebouwd uit lobuli en ducti: de lobuli vormen het secretoire deel en de ducti de afvoergangen. De borstklier bestaat uit acinus-structuren. Normaal en benigne epitheel in lobuli en ducti heeft twee cellagen: luminale cellen aan de binnenzijde en myoepitheelcellen aan de buitenzijde. De luminale cellen in de lobuli hebben secretoire eigenschappen; myoepitheelcellen zijn contractiel. Dit myoepitheel is diagnostisch belangrijk: het is aanwezig bij benigne afwijkingen en carcinoma in situ, maar ontbreekt bij invasief mammacarcinoom. Aan de ventrale zijde liggen huid en tepel; direct achter de tepel zijn spiervezels en grotere ducti aanwezig, waardoor de tepel contractiel is.</w:t>
      </w:r>
    </w:p>
    <w:p>
      <w:r>
        <w:t>Bij afwijkingen in de mamma wordt materiaal afgenomen voor pathologisch onderzoek, preoperatief en bij maligniteit ook postoperatief. Diagnostiek kan via cytologie of histologie. Cytologie gebeurt met een dunne naald en levert losse cellen; histologie gebeurt met een dikkere naald en levert weefsel. Histologie heeft tegenwoordig meestal de voorkeur, omdat het vaker conclusief is, beter onderscheid maakt tussen DCIS en invasief carcinoom en direct immunohistochemisch onderzoek mogelijk maakt. Cytologie is wel sneller en iets minder invasief. Dit onderscheid is klinisch belangrijk, omdat niet-invasieve en invasieve afwijkingen een verschillende behandeling en prognose hebben.</w:t>
      </w:r>
    </w:p>
    <w:p>
      <w:r>
        <w:t>Bij chirurgische behandeling zijn er twee hoofdopties: mammasparend (lumpectomie) of niet-mammasparend (ablatie/mastectomie). De keuze hangt af van anatomische mogelijkheden, zoals de verhouding tussen tumorgrootte en borstgrootte, en van de voorkeur van de patiënt. Bij mammasparende chirurgie wordt vaak een I-125-bron gebruikt voor lokalisatie. De radioloog plaatst deze preoperatief, de chirurg gebruikt hem peroperatief en ook de patholoog kan ermee de afwijking lokaliseren. De chirurg brengt vaak oriënterende hechtingen aan, zodat de patholoog het preparaat kan oriënteren en de snijvlakken en eventuele irradicaliteit kan beoordelen. Bij ablatie wordt de hele mamma verwijderd; indien gewenst kan daarbij huid en/of tepel gespaard worden. Een ablatie met gelijktijdige verwijdering van axillaire lymfeklieren heet een gemodificeerde radicale mastectomie. Er is een duidelijke trend naar minder uitgebreide mamma- en okselchirurgie.</w:t>
      </w:r>
    </w:p>
    <w:p>
      <w:r>
        <w:t>Veel voorkomende goedaardige afwijkingen zijn fibrocysteuze veranderingen (mastopathie), hyperplasie, adenose, papilloom, fibroadenoom en phyllodes tumor. Hyperplasie betekent toename van het aantal cellen; adenose betekent toename van het aantal acini, waardoor lobuli groter worden. Een papilloom is een veel voorkomende afwijking, maar niet eenduidig benigne. Het fibroadenoom is een veelvoorkomende fibro-epitheliale afwijking, vooral bij jonge vrouwen, met een fibreuze en een epitheliale component en meestal scherp begrensd. De phyllodes tumor is zeldzamer, komt vaker voor bij oudere vrouwen en heeft doorgaans meer en celrijker stroma dan een fibroadenoom. Er zijn benigne, borderline en maligne phyllodes tumoren. De borderline vorm heeft niet alle kenmerken van maligniteit en recidieven kunnen voorkomen. De maligne variant heeft kenmerken van een sarcoom en kan op afstand metastaseren.</w:t>
      </w:r>
    </w:p>
    <w:p>
      <w:r>
        <w:t>Carcinoma in situ is een voorstadium van invasief carcinoom. Kenmerkend is neoplastische proliferatie van epitheel die binnen de contour van de buis blijft en nog omgeven is door myoepitheel, dus niet invasief is. Omdat er in de buis geen bloedvoorziening is, kan centrale necrose ontstaan met calcificaties. De belangrijkste vormen zijn ductaal carcinoma in situ (DCIS) en lobulair carcinoma in situ (LCIS). DCIS gaat vaak samen met calcificaties en wordt meestal als niet-palpabele afwijking op beeldvorming gevonden, vaak via screening. Een calcificatie is niet specifiek voor DCIS, maar wel een reden tot biopt om DCIS uit te sluiten. Omdat DCIS kan overgaan in invasief mammacarcinoom, wordt het doorgaans chirurgisch verwijderd, meestal via lumpectomie of ablatie; bij laaggradig DCIS kan in studieverband follow-up worden gekozen. LCIS is meestal een microscopische toevalsbevinding bij biopsieën om andere redenen, vaak zonder calcificaties, diffuus en bilateraal. Net als DCIS geeft LCIS een verhoogd risico op invasief mammacarcinoom, maar omdat het meestal niet gelokaliseerd is en het risico acceptabel wordt geacht, wordt meestal gekozen voor follow-up. Zeldzame varianten vormen een uitzondering. LCIS bestaat uit proliferatie van monotone cellen met verlies van E-cadherine. Correlatie met beeldvorming blijft altijd belangrijk.</w:t>
      </w:r>
    </w:p>
    <w:p>
      <w:r>
        <w:t>Mammacarcinoom is invasief, in tegenstelling tot carcinoma in situ. Voor prognose en behandeling zijn subtype, diameter na resectie, gradering, receptorstatus (ER, PR, HER2), radicaliteit en eventuele lymfeklierstagering van belang. De meest voorkomende histologische subtypen zijn no special type (NST), ook wel ductaal carcinoom genoemd, en special type mammacarcinoom, waarbij lobulair carcinoom het meest voorkomt. Het ductale carcinoom is macroscopisch vaak beter begrensd; het lobulaire carcinoom groeit vaak diffus, waardoor preoperatieve MRI vaak wordt gebruikt om de tumordiameter beter in kaart te brengen.</w:t>
      </w:r>
    </w:p>
    <w:p>
      <w:r>
        <w:t>De gradering is gebaseerd op buisvorming, atypie en het aantal mitosen. Er zijn drie graden: graad 1 goed gedifferentieerd, graad 2 matig gedifferentieerd en graad 3 slecht gedifferentieerd. Een hogere graad hangt samen met een slechtere prognose; ook de diameter is prognostisch belangrijk. Op elk mammacarcinoom worden meestal via immunohistochemie ER, PR en HER2 bepaald. Deze markers zijn essentieel voor de keuze van systemische therapie en hebben een predictieve betekenis. ER- en PR-expressie zijn belangrijk voor endocriene therapie; HER2-expressie voor HER2-gerichte therapie. In Nederland is een tumor ER- of PR-positief bij expressie in 10% van de tumorcellen. HER2 wordt eerst met immunohistochemie beoordeeld: score 0 en 1+ zijn negatief, 2+ is onzeker en 3+ is positief; bij 2+ volgt aanvullende in situ hybridisatie. De meeste mammacarcinomen zijn ER-positief en HER2-negatief. Er is een sterke samenhang tussen graad en markerprofiel: graad 1 is bijna altijd ER+ HER2-, terwijl graad 3 heterogeen is en ER- HER2-, HER2+ of triple negatief kan zijn. Triple negatief betekent negatief voor ER, PR en HER2 en is doorgaans graad 3.</w:t>
      </w:r>
    </w:p>
    <w:p>
      <w:r>
        <w:t>De tumordiameter is belangrijk voor de prognose en moet pathologisch worden vergeleken met de beeldvorming; verschillen kunnen verklaard worden door bijvoorbeeld een uitgegroeid DCIS-component of een lobulair carcinoom. De stagering gebeurt volgens de pTNM-criteria: T voor de diameter van de primaire tumor, N voor het aantal en de locatie van regionale lymfeklieren en M voor metastasen op afstand. Ook de radicaliteit na resectie is belangrijk, omdat irradicaliteit aanleiding kan geven tot aanvullende behandeling zoals radiotherapie en/of heroperatie. Lymfeklierstagering past bij de klinische realiteit dat verspreiding naar lymfeklieren vaak eerst in de oksel zichtbaar is. Het onderscheid tussen DCIS en invasief carcinoom is essentieel, omdat DCIS niet invasief is en vooral lokaal wordt behandeld, terwijl invasief carcinoom kan metastaseren en ook systemische therapie nodig kan hebben.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