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Voorbereiding VOW Hoeveel mag een levensjaar kosten_ samenvatting</w:t>
      </w:r>
    </w:p>
    <w:p>
      <w:r>
        <w:t>Deze module laat zien hoe je kunt beoordelen of een behandeling haar kosten waard is en hoe die afweging gebruikt wordt bij budgetallocatie in de Nederlandse zorg. Omdat de zorguitgaven stijgen door onder andere vergrijzing, hogere lonen en nieuwe dure behandelingen, is het zorgbudget beperkt en moet steeds worden afgewogen welke zorg de meeste gezondheidswinst oplevert. Kosteneffectiviteitsanalyse vergelijkt daarom een nieuwe behandeling met de standaardbehandeling op twee punten: de extra gezondheidswinst en de extra kosten. Toch is kosteneffectiviteit niet het enige criterium; ook rechtvaardigheid, solidariteit en maatschappelijke waarden spelen een rol.</w:t>
      </w:r>
    </w:p>
    <w:p>
      <w:r>
        <w:t>De belangrijkste maat voor gezondheidswinst is de QALY, de quality-adjusted life year. Een QALY combineert levensduur en kwaliteit van leven. De kwaliteit van leven wordt uitgedrukt in een utiliteit, meestal tussen 0 en 1. Een utiliteit van 1 betekent perfecte gezondheid, 0 betekent overlijden; soms kan een toestand zelfs lager dan 0 scoren als die als slechter dan de dood wordt ervaren. De berekening is: QALY = aantal levensjaren × utiliteit. Iemand die 5 jaar leeft met een utiliteit van 0,8 heeft bijvoorbeeld 4 QALY. Als een behandeling de utiliteit in diezelfde periode verhoogt van 0,8 naar 0,9, levert dat 0,5 extra QALY op.</w:t>
      </w:r>
    </w:p>
    <w:p>
      <w:r>
        <w:t>Naast effecten moeten ook kosten worden meegenomen. De module onderscheidt directe medische kosten, zoals medicatie, operaties, opnames en consulten, en indirecte kosten, zoals productiviteitsverlies door ziekteverzuim. Pas wanneer zowel kosten als effecten bekend zijn, kunnen behandelingen goed met elkaar worden vergeleken.</w:t>
      </w:r>
    </w:p>
    <w:p>
      <w:r>
        <w:t>De kernmaat binnen kosteneffectiviteitsanalyse is de IKER of ICER, de incrementele kosteneffectiviteitsratio. Die geeft aan hoeveel extra geld betaald moet worden voor elke extra gewonnen QALY. De formule is: IKER = verschil in kosten / verschil in effecten. Als een nieuwe behandeling €10.000 meer kost en 0,5 extra QALY oplevert, dan is de IKER €20.000 per QALY. Dit betekent dat voor elke extra QALY €20.000 extra wordt betaald.</w:t>
      </w:r>
    </w:p>
    <w:p>
      <w:r>
        <w:t>De IKER moet altijd worden geïnterpreteerd binnen het kosteneffectiviteitsvlak. Op de verticale as staat het verschil in kosten, op de horizontale as het verschil in effecten. Daardoor ontstaan vier kwadranten. In het noordoosten is de behandeling duurder en effectiever: dat kan gunstig zijn, afhankelijk van de drempelwaarde. In het noordwesten is de behandeling duurder en minder effectief: dat is ongunstig. In het zuidoosten is de behandeling goedkoper en effectiever: dat is gunstig en wordt dominant genoemd. In het zuidwesten is de behandeling goedkoper maar minder effectief: dit kan mogelijk aanvaardbaar zijn, afhankelijk van de drempelwaarde.</w:t>
      </w:r>
    </w:p>
    <w:p>
      <w:r>
        <w:t>Een negatieve IKER is dus niet automatisch goed of slecht, omdat die zowel kan horen bij goedkoper en effectiever als bij duurder en minder effectief. Daarom is het kwadrant essentieel voor de interpretatie. In het noordoosten wordt vaak gewerkt met willingness to pay (WTP): het bedrag dat men bereid is te betalen voor één extra QALY. In het zuidwesten speelt willingness to accept (WTA) een rol: het bedrag dat nodig is om verlies van gezondheid te accepteren in ruil voor kostenbesparing. In theorie zijn WTP en WTA niet gelijk, omdat verlies vaak zwaarder weegt dan winst.</w:t>
      </w:r>
    </w:p>
    <w:p>
      <w:r>
        <w:t>Naast de IKER bespreekt de module netto monetaire baten (NMB). Hierbij wordt de gezondheidswinst eerst omgezet in geld met behulp van een drempelwaarde en daarna worden de extra kosten afgetrokken. De formule is: NMB = (verschil in QALY × drempelwaarde) − verschil in kosten. Is de uitkomst positief, dan is de behandeling kosteneffectief bij die drempelwaarde. Bijvoorbeeld: 0,5 extra QALY bij een drempelwaarde van €50.000 en €10.000 extra kosten geeft een NMB van €15.000.</w:t>
      </w:r>
    </w:p>
    <w:p>
      <w:r>
        <w:t>Van techniek verschuift de module naar budgetallocatie en ethiek. Het utilitarisme zegt dat met het beschikbare budget zoveel mogelijk gezondheidswinst moet worden behaald. Dat betekent dat de meest efficiënte zorg prioriteit krijgt. Dit kan echter ertoe leiden dat dure behandelingen voor kleine of ernstig zieke groepen minder snel worden gekozen, ook als die groep veel baat heeft.</w:t>
      </w:r>
    </w:p>
    <w:p>
      <w:r>
        <w:t>Daarom wordt in Nederland ook rekening gehouden met de ernst van ziekte via proportional shortfall. Dit geeft aan welk deel van de verwachte gezonde levensjaren door ziekte verloren gaat. De formule is: (gezondheid zonder ziekte − gezondheid met ziekte) / gezondheid zonder ziekte. Als iemand zonder ziekte nog 16 QALY zou hebben en met ziekte nog 0,4 QALY, dan is de proportional shortfall 98%. Hoe ernstiger de aandoening, hoe hoger de aanvaardbare prijs per QALY kan zijn. De module koppelt hier Nederlandse drempelwaarden aan: lage ziektelast tot €20.000 per QALY, middelhoge ziektelast tot €50.000 per QALY en hoge ziektelast tot €80.000 per QALY.</w:t>
      </w:r>
    </w:p>
    <w:p>
      <w:r>
        <w:t>Een derde ethisch principe is fair innings. Dit houdt in dat iedereen recht zou hebben op een eerlijk aantal gezonde levensjaren. Vanuit deze gedachte zouden jongere patiënten soms voorrang kunnen krijgen boven ouderen, omdat ouderen al meer levensjaren hebben gehad. De module noemt dit principe, maar stelt ook dat het in Nederland niet systematisch wordt toegepast.</w:t>
      </w:r>
    </w:p>
    <w:p>
      <w:r>
        <w:t>Bij de vraag welke zorg in het basispakket thuishoort, gebruikt Nederland de Trechter van Dunning. Daarin worden vier criteria beoordeeld: noodzakelijkheid, effectiviteit, kosteneffectiviteit en uitvoerbaarheid. Alleen zorg die door deze trechter komt, kan in het basispakket worden opgenomen. Dit laat zien dat de beslissing over vergoeding niet alleen op cijfers berust.</w:t>
      </w:r>
    </w:p>
    <w:p>
      <w:r>
        <w:t>De module maakt ook onderscheid tussen distributieve en procedurele rechtvaardigheid. Distributieve rechtvaardigheid gaat over de vraag of de verdelingscriteria eerlijk zijn. Procedurele rechtvaardigheid gaat over de zorgvuldigheid en transparantie van de besluitvorming. Daarom is pakketbeoordeling een deliberatief proces, waarbij ook patiëntenorganisaties, zorgverleners en zorgverzekeraars worden gehoord. Een behandeling met ongunstige kosteneffectiviteit wordt dus niet automatisch afgewezen, en een behandeling met gunstige kosteneffectiviteit wordt niet automatisch toegelaten.</w:t>
      </w:r>
    </w:p>
    <w:p>
      <w:r>
        <w:t>De kern van de module is dat de vraag “hoeveel mag een levensjaar kosten?” niet alleen technisch, maar ook maatschappelijk en ethisch wordt beantwoord. De basis ligt bij QALY, utiliteit, kosten, IKER/ICER, het kosteneffectiviteitsvlak, drempelwaarden en NMB. Daarna volgen de bredere keuzes: efficiëntie, ziektelast, rechtvaardigheid en de manier waarop zorg eerlijk verdeeld moet worden.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