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37 – Lichamelijk onderzoek Knie (voorbereiding KLV 1.24)</w:t>
      </w:r>
    </w:p>
    <w:p>
      <w:r>
        <w:t>De knie is een groot en complex synoviaal scharniergewricht dat vooral flexie en extensie mogelijk maakt; in gebogen positie is beperkte rotatie mogelijk. Stabiliteit en beweging ontstaan door samenwerking van botten, spieren, banden en menisci. De belangrijkste botten zijn het femur, de tibia en de patella. De patella ligt voor het gewricht en verbetert de hefboomwerking van de knie-extensie, waardoor strekken efficiënter verloopt.</w:t>
      </w:r>
    </w:p>
    <w:p>
      <w:r>
        <w:t>Rond de knie liggen extensorspieren aan de voorzijde en flexoren aan de achterzijde. De quadriceps femoris bestaat uit de rectus femoris, vastus lateralis, vastus medialis en vastus intermedius en is de belangrijkste strekspier van de knie. De hamstrings bestaan uit biceps femoris, semitendinosus en semimembranosus; zij buigen de knie en helpen bij rotatie. De gastrocnemius draagt ook bij aan kniebuiging. De popliteus speelt een kleine maar belangrijke rol bij het begin van flexie door de knie te “ontgrendelen”.</w:t>
      </w:r>
    </w:p>
    <w:p>
      <w:r>
        <w:t>De stabiliteit van de knie wordt vooral verzorgd door vier banden: de voorste kruisband (ACL), de achterste kruisband (PCL), de mediale collaterale band (MCL) en de laterale collaterale band (LCL). De ACL voorkomt dat de tibia naar voren schuift ten opzichte van het femur en helpt rotatiestabiliteit te bewaren. De PCL voorkomt juist achterwaartse verschuiving van de tibia. De MCL geeft stabiliteit aan de binnenzijde en voorkomt overmatige valgusbeweging. De LCL stabiliseert de buitenzijde en voorkomt varusbeweging.</w:t>
      </w:r>
    </w:p>
    <w:p>
      <w:r>
        <w:t>De knie heeft twee menisci, kraakbenige structuren die werken als schokdempers en stabilisatoren. Ze verbeteren bovendien de congruentie tussen de femurcondylen en het tibiaplateau. De mediale meniscus is halvemaanvormig, steviger verbonden met de MCL en daardoor minder beweeglijk; juist daarom is hij vatbaarder voor letsel. De laterale meniscus is meer cirkelvormig en beweeglijker, waardoor hij minder vaak beschadigd raakt.</w:t>
      </w:r>
    </w:p>
    <w:p>
      <w:r>
        <w:t>Bij een pijnlijke knie is een gestructureerde anamnese essentieel. Een handige manier om de hoofdklacht uit te vragen is ALECOBO:</w:t>
      </w:r>
    </w:p>
    <w:p>
      <w:pPr>
        <w:pStyle w:val="ListBullet"/>
      </w:pPr>
      <w:r>
        <w:rPr>
          <w:b/>
        </w:rPr>
        <w:t>Aard</w:t>
      </w:r>
      <w:r>
        <w:t>: wat voor klacht is het?</w:t>
      </w:r>
    </w:p>
    <w:p>
      <w:pPr>
        <w:pStyle w:val="ListBullet"/>
      </w:pPr>
      <w:r>
        <w:rPr>
          <w:b/>
        </w:rPr>
        <w:t>Locatie</w:t>
      </w:r>
      <w:r>
        <w:t>: waar zit de pijn, straalt deze uit?</w:t>
      </w:r>
    </w:p>
    <w:p>
      <w:pPr>
        <w:pStyle w:val="ListBullet"/>
      </w:pPr>
      <w:r>
        <w:rPr>
          <w:b/>
        </w:rPr>
        <w:t>Ernst</w:t>
      </w:r>
      <w:r>
        <w:t>: hoeveel hinder is er in dagelijks leven, sport of werk?</w:t>
      </w:r>
    </w:p>
    <w:p>
      <w:pPr>
        <w:pStyle w:val="ListBullet"/>
      </w:pPr>
      <w:r>
        <w:rPr>
          <w:b/>
        </w:rPr>
        <w:t>Chronologie</w:t>
      </w:r>
      <w:r>
        <w:t>: hoe verlopen de klachten in de tijd?</w:t>
      </w:r>
    </w:p>
    <w:p>
      <w:pPr>
        <w:pStyle w:val="ListBullet"/>
      </w:pPr>
      <w:r>
        <w:rPr>
          <w:b/>
        </w:rPr>
        <w:t>Ontstaan</w:t>
      </w:r>
      <w:r>
        <w:t>: hoe begonnen de klachten, en was er een aanleiding?</w:t>
      </w:r>
    </w:p>
    <w:p>
      <w:pPr>
        <w:pStyle w:val="ListBullet"/>
      </w:pPr>
      <w:r>
        <w:rPr>
          <w:b/>
        </w:rPr>
        <w:t>Beïnvloeding</w:t>
      </w:r>
      <w:r>
        <w:t>: waardoor nemen de klachten toe of af?</w:t>
      </w:r>
    </w:p>
    <w:p>
      <w:pPr>
        <w:pStyle w:val="ListBullet"/>
      </w:pPr>
      <w:r>
        <w:rPr>
          <w:b/>
        </w:rPr>
        <w:t>Overige klachten</w:t>
      </w:r>
      <w:r>
        <w:t>: zijn er bijvoorbeeld zwelling, instabiliteit of slotklachten?</w:t>
      </w:r>
    </w:p>
    <w:p>
      <w:r>
        <w:t>Het ontstaan van de klacht is belangrijk, omdat een trauma vaak andere oorzaken suggereert dan geleidelijk ontstane pijn. Vraag daarom altijd naar het mechanisme van letsel, zoals een val of draaibeweging. Naast de hoofdklacht zijn ook context en voorgeschiedenis belangrijk, zoals voorgeschiedenis, allergieën, medicatie, intoxicaties, familieanamnese en sociale anamnese. Voor bredere diagnostische gedachtevorming kan ook VINDICATE worden gebruikt.</w:t>
      </w:r>
    </w:p>
    <w:p>
      <w:r>
        <w:t xml:space="preserve">Bij verschillende knieaandoeningen passen typische klachtenpatronen. Een </w:t>
      </w:r>
      <w:r>
        <w:rPr>
          <w:b/>
        </w:rPr>
        <w:t>meniscusletsel</w:t>
      </w:r>
      <w:r>
        <w:t xml:space="preserve"> ontstaat vaak na een draaibeweging tijdens trauma. Een scheur kan een flap of onregelmatigheid geven, waardoor de knie op slot raakt en de patiënt het been plots niet goed meer kan buigen of strekken. Bij een </w:t>
      </w:r>
      <w:r>
        <w:rPr>
          <w:b/>
        </w:rPr>
        <w:t>kruisbandletsel</w:t>
      </w:r>
      <w:r>
        <w:t xml:space="preserve"> wordt soms een knap gevoeld of gehoord op het moment van het trauma. Omdat kruisbanden zorgen voor voor-achterwaartse en rotatiestabiliteit, leidt letsel vaak tot instabiliteit of het gevoel dat de knie doorzakt. Een </w:t>
      </w:r>
      <w:r>
        <w:rPr>
          <w:b/>
        </w:rPr>
        <w:t>fractuur</w:t>
      </w:r>
      <w:r>
        <w:t xml:space="preserve"> wordt vooral overwogen na direct trauma of een val, gevolgd door het niet meer kunnen belasten van de knie. Binnen de kniefracturen gaat het vaak om een patellafractuur of tibiaplateaufractuur. </w:t>
      </w:r>
      <w:r>
        <w:rPr>
          <w:b/>
        </w:rPr>
        <w:t>Artrose</w:t>
      </w:r>
      <w:r>
        <w:t xml:space="preserve"> is een chronische aandoening zonder acuut begin. De belangrijkste verandering is afname van dikte en kwaliteit van het kraakbeen, wat pijn geeft vooral bij het begin van beweging (startpijn) en bij belasting. Daardoor kunnen dagelijkse activiteiten moeilijker worden. Bij </w:t>
      </w:r>
      <w:r>
        <w:rPr>
          <w:b/>
        </w:rPr>
        <w:t>bacteriële artritis</w:t>
      </w:r>
      <w:r>
        <w:t xml:space="preserve"> beginnen de gewrichtsklachten vaak na algemene ziekteverschijnselen zoals koorts, koude rillingen, misselijkheid en malaise. Het betreft een bacteriële infectie van het gewricht, met risico op sepsis en daarmee een potentieel levensbedreigend beloop.</w:t>
      </w:r>
    </w:p>
    <w:p>
      <w:r>
        <w:t>Na de anamnese volgt altijd lichamelijk onderzoek. Dat heeft als doel informatie te verzamelen voor de werkdiagnose, maar is ook een belangrijk moment van contact met de patiënt. Goede communicatie blijft daarom essentieel. Leg vooraf uit welke delen van het lichaam je wilt onderzoeken en waarom, en sluit aan bij de klachten en hulpvraag. Voor de patiënt is niet altijd vanzelfsprekend waarom een bepaald onderzoek nodig is. Uitleg geeft meer grip en kan spanning verminderen. Houd rekening met mogelijke angst, schaamte of onzekerheid. Geef ook duidelijke instructies over ontkleden en zorg dat de patiënt weet waar hij of zij zich kan omkleden.</w:t>
      </w:r>
    </w:p>
    <w:p>
      <w:r>
        <w:t>Tijdens het onderzoek kondig je per onderdeel aan wat je gaat doen en wat je van de patiënt verwacht. Gebruik rustige, duidelijke taal en spreek niet onnodig verkleinend. Als een beweging nodig is, kun je die eventueel voordoen. Geef aanvullende instructies wanneer nodig en laat weten dat de patiënt tussendoor mag stoppen. Houd niet alleen focus op de verrichting zelf, maar ook op contact met de patiënt door regelmatig oogcontact en aandacht voor hoe iemand het onderzoek ervaart.</w:t>
      </w:r>
    </w:p>
    <w:p>
      <w:r>
        <w:t>Veiligheid is tijdens het onderzoek belangrijk: help de patiënt bij het op- en afstappen van de onderzoekbank. Daarnaast moet er oog zijn voor diversiteit. Verschillen in achtergrond kunnen samengaan met verschillen in verwachtingen en gedrag; wees daarom respectvol, duidelijk en aandachtig voor de beleving van de patiënt.</w:t>
      </w:r>
    </w:p>
    <w:p>
      <w:r>
        <w:t>Samengevat: de knie is een complex gewricht waarin botten, spieren, banden en menisci samen zorgen voor beweging en stabiliteit. Bij kniepijn is een gestructureerde anamnese met ALECOBO essentieel, aangevuld met aandacht voor trauma, context en voorgeschiedenis. Typische diagnosen hebben herkenbare patronen: meniscusletsel geeft vaak slotklachten na een draaibeweging, kruisbandletsel geeft instabiliteit na een knap, fracturen geven niet kunnen belasten, artrose geeft startpijn en belastingpijn, en bacteriële artritis gaat vaak vooraf door systemische ziekteverschijnselen. Ook tijdens lichamelijk onderzoek blijven duidelijke uitleg, veiligheid en goede communicatie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