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50 – Over leven na kanker op kinderleeftijd</w:t>
      </w:r>
    </w:p>
    <w:p>
      <w:r>
        <w:t>Door de sterk verbeterde behandeling van kinderkanker overleven steeds meer kinderen, maar daarmee is late toxiciteit een belangrijk onderdeel van de zorg geworden. Sinds de invoering van vaste behandelprotocollen met intensieve chemotherapie, radiotherapie en chirurgie is de overleving enorm gestegen; bij ALL ging die bijvoorbeeld van ongeveer 10% begin jaren 70 naar meer dan 90% nu. In Nederland zijn inmiddels meer dan 10.000 kinderkanker-survivors. Overleven betekent dus niet dat de gevolgen van behandeling verdwenen zijn. Veel survivors hebben juist langdurige nazorg nodig, al ervaren velen ondanks late effecten ook een goede kwaliteit van leven. Late effecten komen vaak voor: ongeveer 75% van de survivors heeft minstens één late effect en 25% heeft er vijf of meer.</w:t>
      </w:r>
    </w:p>
    <w:p>
      <w:r>
        <w:t>De zorg na kinderkanker verloopt in fasen. Tijdens de behandeling ligt de focus op het bestrijden van de ziekte. In de follow-up worden zowel recidief van de tumor als gevolgen van de behandeling bewaakt. Na ongeveer 5 jaar na diagnose verschuift de aandacht naar de LATER-zorg, waarin de lange termijn gevolgen van de behandeling centraal staan. In deze fase wordt geen routinematig ziektegericht onderzoek meer gedaan; de frequentie van controle hangt af van de eerder ontvangen behandeling en kan levenslang nodig zijn.</w:t>
      </w:r>
    </w:p>
    <w:p>
      <w:r>
        <w:t>Algemene lange termijn effecten zijn gevolgen die niet aan één orgaan gebonden zijn, maar de survivor als geheel beïnvloeden. Een belangrijk punt is late mortaliteit: kinderkanker survivors hebben een slechtere levensverwachting dan leeftijdsgenoten en een 6- tot 10 keer hogere kans om te overlijden. In de eerste 15 jaar na diagnose spelen late recidieven van de primaire tumor vooral een rol bij de verhoogde mortaliteit. Daarna worden vooral aandoeningen die samenhangen met eerdere behandeling de belangrijkste oorzaak. Voorbeelden zijn tweede tumoren, hart- en vaatziekten en orgaanfalen van bijvoorbeeld longen of nieren. Van 100 survivors zijn er na 30 jaar ongeveer 80–84 nog in leven, tegenover ongeveer 95 van 100 in een vergelijkbare groep zonder kinderkanker.</w:t>
      </w:r>
    </w:p>
    <w:p>
      <w:r>
        <w:t>Vermoeidheid is een veelvoorkomend langdurig probleem. Ongeveer 5–20% van de survivors heeft hier meer last van dan een controlegroep. Risicofactoren zijn radiotherapie, psychosociale stress en andere lichamelijke langetermijneffecten. Mogelijke behandeling bestaat uit verdere diagnostiek via een expert, activeren, mindfulness en gedragstherapie.</w:t>
      </w:r>
    </w:p>
    <w:p>
      <w:r>
        <w:t>Ook op school en in werk functioneren survivors soms anders dan leeftijdsgenoten. Als groep hebben jonge kinderkanker survivors geen lager schoolniveau, maar zij blijven vaker zitten en hebben vaker speciaal onderwijs nodig. Een lager opleidingsniveau valt vooral op bij survivors die schedelbestraling kregen of een hersentumor hadden. Daarnaast zijn kinderkanker survivors ongeveer 2 keer zo vaak werkloos als leeftijdsgenoten.</w:t>
      </w:r>
    </w:p>
    <w:p>
      <w:r>
        <w:t>Psychosociaal is het beeld gemengd. Vergeleken met de algemene Nederlandse bevolking hebben survivors geen slechtere mentale gezondheid; posttraumatische stressstoornis werd genoemd met een prevalentie van 2,9%. Tegelijkertijd ervaren veel survivors een positieve impact van de ziekte op hun leven. Wel bestaan vaak zorgen over de toekomstige gezondheid, late effecten, terugkeer van de ziekte, tweede tumoren en onvruchtbaarheid. Veel survivors functioneren dus goed, maar blijven kwetsbaar voor angst en onzekerheid.</w:t>
      </w:r>
    </w:p>
    <w:p>
      <w:r>
        <w:t>Vruchtbaarheid is een belangrijk algemeen en orgaanspecifiek langetermijneffect. Kinderen van survivors hebben geen verhoogd risico op aangeboren afwijkingen of kanker, behalve wanneer er sprake is van een erfelijke vorm van kinderkanker. Verminderde vruchtbaarheid hangt samen met operaties aan de geslachtsorganen, bepaalde chemotherapie en bestraling van de genitale regio. Bij vrouwen kan vóór de behandeling eierstokweefsel worden ingevroren; op de LATER-poli kan bij hoogrisicogroepen vanaf 16 jaar eicelpreservatie plaatsvinden. Bij mannen kan vóór de behandeling sperma worden ingevroren als er al puberteit is. Een testisbiopt is nog experimenteel. Op de LATER-poli kan een semenanalyse worden gedaan; bij suboptimale kwaliteit kan alsnog sperma worden ingevroren.</w:t>
      </w:r>
    </w:p>
    <w:p>
      <w:r>
        <w:t>Daarnaast zijn er veel orgaanspecifieke late effecten. In het hoofd-halsgebied kunnen tinnitus, gehoorverlies, cataract en problemen met gebit of speekselklieren optreden. In borst en buik spelen vooral longen, hart, lever, nieren en darmen een rol. Aan de geslachtsorganen gaat het vooral om fertiliteit en seksuele functie. In de extremiteiten kunnen amputaties, osteonecrose en osteoporose voorkomen. Specifieke voorbeelden van orgaanschade zijn: cisplatine of carboplatine met nefrotoxiciteit en gehoorschade, vincristine met perifere neuropathie, doxorubicine met cardiotoxiciteit, bleomycine met pulmonale fibrose, cyclofosfamide met hemorragische cystitis en methotrexaat/5-FU/6-MP met myelosuppressie.</w:t>
      </w:r>
    </w:p>
    <w:p>
      <w:r>
        <w:t>Voor het hart is anthracyclinegebruik, vooral in combinatie met bestraling, van groot belang. Het risico op verminderde hartfunctie hangt samen met de cumulatieve dosering en met bestraling. Survivors die anthracyclines en/of borstkasbestraling kregen, worden daarom regelmatig gecontroleerd met een echo van het hart. Bij achteruitgang van de hartfunctie probeert men deze met medicatie te stabiliseren; in ernstige gevallen kan een harttransplantatie nodig zijn. Daarnaast kunnen ritmestoornissen, klepproblemen en infarcten voorkomen.</w:t>
      </w:r>
    </w:p>
    <w:p>
      <w:r>
        <w:t>Een andere belangrijke complicatie is een tweede tumor. Het risico hangt onder meer samen met bepaalde chemotherapie, zoals doxorubicine en topo-isomerase-remmers, met bestraling en met erfelijke predispositie. Tweede tumoren kunnen ontstaan in onder andere hersenen, schildklier, borst, darm en beenmerg. De cumulatieve incidentie neemt toe met de tijd: na ongeveer 20 jaar heeft circa 2,5% een nieuwe maligniteit doorgemaakt en na 40 jaar ongeveer 10%.</w:t>
      </w:r>
    </w:p>
    <w:p>
      <w:r>
        <w:t>Wetenschappelijk onderzoek is een essentieel onderdeel van de LATER-zorg. Op de LATER-poli wordt niet alleen zorg geleverd, maar ook onderzoek gedaan naar risicogroepen, interventies, preventie en richtlijnen. Vragen daarbij zijn bijvoorbeeld welke behandeling het risico op late effecten verhoogt, waarom niet iedereen met dezelfde behandeling dezelfde late effecten krijgt, wat verdere achteruitgang kan voorkomen en welke aanvullende controles nodig zijn. Door samenwerking tussen de LATER-poli, de kinderkankerbehandeling en de wetenschap worden richtlijnen verbeterd, late effecten eerder herkend en behandelprotocollen aangepast. Het uiteindelijke doel is beter behandelen zodat het echt beter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