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10 – Nierfunctievervangende therapie — oefenvragen</w:t>
      </w:r>
    </w:p>
    <w:p>
      <w:pPr>
        <w:pStyle w:val="ListNumber"/>
      </w:pPr>
      <w:r>
        <w:t>Een patiënt had vóór de transplantatie diabetes, maar leek tijdens ernstig nierfalen tijdelijk “beter” ingesteld. Na de transplantatie komt de hyperglykemie terug. Wat is de beste verklaring?</w:t>
      </w:r>
    </w:p>
    <w:p>
      <w:r>
        <w:t xml:space="preserve">A. De diabetes was verdwenen door verlies van de nieren en keert nu voor het eerst terug  </w:t>
        <w:br/>
        <w:t xml:space="preserve">   B. De diabetes was tijdelijk minder zichtbaar door nierfalen, verminderde eetlust en cachexie  </w:t>
        <w:br/>
        <w:t xml:space="preserve">   C. De transplantatie zelf veroorzaakt direct altijd pancreasfalen  </w:t>
        <w:br/>
        <w:t xml:space="preserve">   D. De diabetes was waarschijnlijk een foutieve diagnose vóór de transplantatie</w:t>
      </w:r>
    </w:p>
    <w:p>
      <w:pPr>
        <w:pStyle w:val="ListNumber"/>
      </w:pPr>
      <w:r>
        <w:t>Welke combinatie past het best bij het ontstaan van diabetes na niertransplantatie?</w:t>
      </w:r>
    </w:p>
    <w:p>
      <w:r>
        <w:t xml:space="preserve">A. Verhoogde insulineafgifte en verminderde glucoseopname  </w:t>
        <w:br/>
        <w:t xml:space="preserve">   B. Verminderde insulineafgifte en insulineresistentie  </w:t>
        <w:br/>
        <w:t xml:space="preserve">   C. Auto-immuunreactie en absolute insulinedeficiëntie  </w:t>
        <w:br/>
        <w:t xml:space="preserve">   D. Alleen verminderde nierclearance van glucose</w:t>
      </w:r>
    </w:p>
    <w:p>
      <w:pPr>
        <w:pStyle w:val="ListNumber"/>
      </w:pPr>
      <w:r>
        <w:t>Waarom worden tacrolimus en prednison bij transplantatiepatiënten met nieuwe diabetes meestal niet als eerste aangepast?</w:t>
      </w:r>
    </w:p>
    <w:p>
      <w:r>
        <w:t xml:space="preserve">A. Omdat deze middelen geen invloed hebben op de glucosestofwisseling  </w:t>
        <w:br/>
        <w:t xml:space="preserve">   B. Omdat aanpassing vooral leidt tot meer kans op infecties, maar niet op rejectie  </w:t>
        <w:br/>
        <w:t xml:space="preserve">   C. Omdat de diabetes na transplantatie altijd spontaan verdwijnt  </w:t>
        <w:br/>
        <w:t xml:space="preserve">   D. Omdat het verlagen of stoppen ervan de kans op rejectie vergroot</w:t>
      </w:r>
    </w:p>
    <w:p>
      <w:pPr>
        <w:pStyle w:val="ListNumber"/>
      </w:pPr>
      <w:r>
        <w:t>Waarom worden SGLT2-remmers in de eerste maanden na transplantatie terughoudend gebruikt?</w:t>
      </w:r>
    </w:p>
    <w:p>
      <w:r>
        <w:t xml:space="preserve">A. Ze geven te vaak ernstige hypoglykemieën bij transplantaatpatiënten  </w:t>
        <w:br/>
        <w:t xml:space="preserve">   B. Ze verhogen het risico op urineweginfecties  </w:t>
        <w:br/>
        <w:t xml:space="preserve">   C. Ze werken alleen als de patiënt nog dialyse krijgt  </w:t>
        <w:br/>
        <w:t xml:space="preserve">   D. Ze versterken de afweer tegen het transplantaat</w:t>
      </w:r>
    </w:p>
    <w:p>
      <w:pPr>
        <w:pStyle w:val="ListNumber"/>
      </w:pPr>
      <w:r>
        <w:t>Waarom worden GLP1-receptoragonisten vaak pas later na de transplantatie overwogen?</w:t>
      </w:r>
    </w:p>
    <w:p>
      <w:r>
        <w:t xml:space="preserve">A. Omdat ze samen met mycofenolaat mofetil te veel gastro-intestinale bijwerkingen kunnen geven  </w:t>
        <w:br/>
        <w:t xml:space="preserve">   B. Omdat ze direct het transplantaatfunctie herstellen  </w:t>
        <w:br/>
        <w:t xml:space="preserve">   C. Omdat ze alleen effectief zijn bij chronische rejectie  </w:t>
        <w:br/>
        <w:t xml:space="preserve">   D. Omdat ze de tacrolimusspiegel acuut verlagen</w:t>
      </w:r>
    </w:p>
    <w:p>
      <w:pPr>
        <w:pStyle w:val="ListNumber"/>
      </w:pPr>
      <w:r>
        <w:t>Welke beschrijving past het best bij chronische rejectie?</w:t>
      </w:r>
    </w:p>
    <w:p>
      <w:r>
        <w:t xml:space="preserve">A. Plotselinge functiedaling van het transplantaat binnen enkele dagen  </w:t>
        <w:br/>
        <w:t xml:space="preserve">   B. Geleidelijke achteruitgang van de nierfunctie, vaak met proteïnurie  </w:t>
        <w:br/>
        <w:t xml:space="preserve">   C. Alleen een stijging van de bloeddruk zonder functieverlies  </w:t>
        <w:br/>
        <w:t xml:space="preserve">   D. Acute pijn in de transplantaatregio met koorts</w:t>
      </w:r>
    </w:p>
    <w:p>
      <w:pPr>
        <w:pStyle w:val="ListNumber"/>
      </w:pPr>
      <w:r>
        <w:t>Wat onderscheidt chronische rejectie het meest van acute rejectie?</w:t>
      </w:r>
    </w:p>
    <w:p>
      <w:r>
        <w:t xml:space="preserve">A. Chronische rejectie wordt vooral gedreven door donor-specifieke antistoffen  </w:t>
        <w:br/>
        <w:t xml:space="preserve">   B. Chronische rejectie ontstaat alleen in de eerste weken na transplantatie  </w:t>
        <w:br/>
        <w:t xml:space="preserve">   C. Chronische rejectie wordt vooral veroorzaakt door technische problemen  </w:t>
        <w:br/>
        <w:t xml:space="preserve">   D. Chronische rejectie is meestal reversibel met alleen leefstijladviezen</w:t>
      </w:r>
    </w:p>
    <w:p>
      <w:pPr>
        <w:pStyle w:val="ListNumber"/>
      </w:pPr>
      <w:r>
        <w:t>Welke combinatie van bevindingen past het best bij chronische actieve antistofgemedieerde rejectie?</w:t>
      </w:r>
    </w:p>
    <w:p>
      <w:r>
        <w:t xml:space="preserve">A. Schade aan glomeruli en basaalmembraan, met ontsteking van peritubulaire capillairen  </w:t>
        <w:br/>
        <w:t xml:space="preserve">   B. Alleen tubulaire necrose zonder vaatveranderingen  </w:t>
        <w:br/>
        <w:t xml:space="preserve">   C. Cystevorming in de nier en afwijkingen van het nierbekken  </w:t>
        <w:br/>
        <w:t xml:space="preserve">   D. Isolatie van bacteriën uit het transplantaat zonder weefselschade</w:t>
      </w:r>
    </w:p>
    <w:p>
      <w:pPr>
        <w:pStyle w:val="ListNumber"/>
      </w:pPr>
      <w:r>
        <w:t>Welke uitspraak over de behandeling en prognose van caABMR is het meest juist?</w:t>
      </w:r>
    </w:p>
    <w:p>
      <w:r>
        <w:t xml:space="preserve">A. Er is geen breed geaccepteerde behandeling, maar methylprednisolon en IVIG worden wel gebruikt  </w:t>
        <w:br/>
        <w:t xml:space="preserve">   B. Een korte kuur antibiotica is meestal voldoende  </w:t>
        <w:br/>
        <w:t xml:space="preserve">   C. De aandoening heeft doorgaans een goede prognose met zelden transplantaatverlies  </w:t>
        <w:br/>
        <w:t xml:space="preserve">   D. Alleen het aanpassen van de tacrolimusspiegel is standaard effectief</w:t>
      </w:r>
    </w:p>
    <w:p>
      <w:pPr>
        <w:pStyle w:val="ListNumber"/>
      </w:pPr>
      <w:r>
        <w:t>Wat is bij oudere transplantatiepatiënten, vooral boven de 50 jaar, vaak de belangrijkste oorzaak van transplantaatverlies?</w:t>
      </w:r>
    </w:p>
    <w:p>
      <w:r>
        <w:t xml:space="preserve">A. Chronische tubulusbeschadiging door de nieren zelf  </w:t>
        <w:br/>
        <w:t xml:space="preserve">    B. Overlijden van de patiënt  </w:t>
        <w:br/>
        <w:t xml:space="preserve">    C. Acute rejectie in de eerste maand  </w:t>
        <w:br/>
        <w:t xml:space="preserve">    D. Terugkeer van de oorspronkelijke nierziekte</w:t>
      </w:r>
    </w:p>
    <w:p>
      <w:pPr>
        <w:pStyle w:val="ListNumber"/>
      </w:pPr>
      <w:r>
        <w:t>Welke combinatie van doodsoorzaken past het best bij de periode vóór 1 jaar en na 1 jaar na transplantatie?</w:t>
      </w:r>
    </w:p>
    <w:p>
      <w:r>
        <w:t xml:space="preserve">A. &lt; 1 jaar: kanker, hart- en vaatziekten, infecties; &gt; 1 jaar: rejectie, infecties, kanker  </w:t>
        <w:br/>
        <w:t xml:space="preserve">    B. &lt; 1 jaar: infecties, hart- en vaatziekten, kanker; &gt; 1 jaar: kanker, hart- en vaatziekten, infecties  </w:t>
        <w:br/>
        <w:t xml:space="preserve">    C. &lt; 1 jaar: rejectie, technische problemen, kanker; &gt; 1 jaar: infecties, rejectie, hart- en vaatziekten  </w:t>
        <w:br/>
        <w:t xml:space="preserve">    D. &lt; 1 jaar: hart- en vaatziekten, kanker, infecties; &gt; 1 jaar: technische problemen, kanker, infecties</w:t>
      </w:r>
    </w:p>
    <w:p>
      <w:pPr>
        <w:pStyle w:val="ListNumber"/>
      </w:pPr>
      <w:r>
        <w:t>Wat gebeurt er meestal met het oude transplantaat wanneer opnieuw transplantaatfalen dreigt?</w:t>
      </w:r>
    </w:p>
    <w:p>
      <w:r>
        <w:t xml:space="preserve">A. Het wordt standaard altijd verwijderd voordat een nieuwe behandeling start  </w:t>
        <w:br/>
        <w:t xml:space="preserve">    B. Het blijft meestal in situ, tenzij het acuut geïnfecteerd is of ernstig ontstoken door rejectie  </w:t>
        <w:br/>
        <w:t xml:space="preserve">    C. Het wordt altijd direct geemboliseerd  </w:t>
        <w:br/>
        <w:t xml:space="preserve">    D. Het wordt alleen verwijderd als de patiënt jonger is dan 40 jaar</w:t>
      </w:r>
    </w:p>
    <w:p>
      <w:pPr>
        <w:pStyle w:val="ListNumber"/>
      </w:pPr>
      <w:r>
        <w:t>Welke situatie geeft de beste zwangerschapsuitkomst na niertransplantatie?</w:t>
      </w:r>
    </w:p>
    <w:p>
      <w:r>
        <w:t xml:space="preserve">A. Goede nierfunctie, minimale of geen proteïnurie, en een bloeddruk liefst onder 130/80 mmHg  </w:t>
        <w:br/>
        <w:t xml:space="preserve">    B. Matig gestoorde nierfunctie met proteïnurie en een bloeddruk van 145/90 mmHg  </w:t>
        <w:br/>
        <w:t xml:space="preserve">    C. Ernstig gestoorde nierfunctie onder 30 ml/min met hoge bloeddruk  </w:t>
        <w:br/>
        <w:t xml:space="preserve">    D. Goede nierfunctie, maar duidelijke proteïnurie van meer dan 1 gram per dag</w:t>
      </w:r>
    </w:p>
    <w:p>
      <w:pPr>
        <w:pStyle w:val="ListNumber"/>
      </w:pPr>
      <w:r>
        <w:t>Welke uitkomst past het best bij kinderen van moeders met een niertransplantaat?</w:t>
      </w:r>
    </w:p>
    <w:p>
      <w:r>
        <w:t xml:space="preserve">A. Gemiddeld ongeveer 4 weken eerder geboren en ongeveer 1 kilo lichter  </w:t>
        <w:br/>
        <w:t xml:space="preserve">    B. Meestal juist later geboren met een vergelijkbaar geboortegewicht  </w:t>
        <w:br/>
        <w:t xml:space="preserve">    C. Ongeveer 2 weken eerder geboren, maar zonder verschil in gewicht  </w:t>
        <w:br/>
        <w:t xml:space="preserve">    D. Volledig gelijk aan de algemene populatie bij alle uitkomsten</w:t>
      </w:r>
    </w:p>
    <w:p>
      <w:pPr>
        <w:pStyle w:val="ListNumber"/>
      </w:pPr>
      <w:r>
        <w:t>Waarom wordt op de IC meestal geen reguliere intermitterende dialyse gebruikt bij hemodynamisch instabiele patiënten?</w:t>
      </w:r>
    </w:p>
    <w:p>
      <w:r>
        <w:t xml:space="preserve">A. De standaard bloedflow van ongeveer 250–350 ml/min is vaak te belastend  </w:t>
        <w:br/>
        <w:t xml:space="preserve">    B. De standaard dialyse verwijdert te weinig vocht om effectief te zijn  </w:t>
        <w:br/>
        <w:t xml:space="preserve">    C. De techniek kan niet gecombineerd worden met nierfalen  </w:t>
        <w:br/>
        <w:t xml:space="preserve">    D. Intermitterende dialyse is op de IC altijd minder effectief dan peritoneale dialyse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