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9 – Verdieping Chronische Nierschade — oefenvragen</w:t>
      </w:r>
    </w:p>
    <w:p>
      <w:pPr>
        <w:pStyle w:val="ListNumber"/>
      </w:pPr>
      <w:r>
        <w:t>Wat is bij chronische nierschade het belangrijkste uitgangspunt van de behandeling?</w:t>
      </w:r>
    </w:p>
    <w:p>
      <w:r>
        <w:t xml:space="preserve">A. Het herstellen van de nierfunctie naar normaal  </w:t>
        <w:br/>
        <w:t xml:space="preserve">   B. Het remmen van verdere achteruitgang en verkleinen van het risico op complicaties  </w:t>
        <w:br/>
        <w:t xml:space="preserve">   C. Het zo lang mogelijk vermijden van dieetmaatregelen  </w:t>
        <w:br/>
        <w:t xml:space="preserve">   D. Het uitsluitend behandelen van renale anemie en acidose</w:t>
      </w:r>
    </w:p>
    <w:p>
      <w:pPr>
        <w:pStyle w:val="ListNumber"/>
      </w:pPr>
      <w:r>
        <w:t>Welke ondersteuning vergroot de kans dat iemand blijvend stopt met roken?</w:t>
      </w:r>
    </w:p>
    <w:p>
      <w:r>
        <w:t xml:space="preserve">A. Alleen mondeling advies zonder vervolg  </w:t>
        <w:br/>
        <w:t xml:space="preserve">   B. Een korte waarschuwing dat roken schadelijk is  </w:t>
        <w:br/>
        <w:t xml:space="preserve">   C. Nicotinevervangers of begeleiding door een gespecialiseerde zorgverlener  </w:t>
        <w:br/>
        <w:t xml:space="preserve">   D. Roken vervangen door een kaliumbeperkt dieet</w:t>
      </w:r>
    </w:p>
    <w:p>
      <w:pPr>
        <w:pStyle w:val="ListNumber"/>
      </w:pPr>
      <w:r>
        <w:t>Een patiënt met meerdere comorbiditeiten haalt de norm van 150 minuten matig-intensieve inspanning per week niet. Wat is dan het beste advies?</w:t>
      </w:r>
    </w:p>
    <w:p>
      <w:r>
        <w:t xml:space="preserve">A. Alleen krachttraining adviseren, omdat duurinspanning minder relevant is  </w:t>
        <w:br/>
        <w:t xml:space="preserve">   B. Bewegen afraden om overbelasting van de nieren te voorkomen  </w:t>
        <w:br/>
        <w:t xml:space="preserve">   C. Minstens 150 minuten per dag proberen, verdeeld over korte blokken  </w:t>
        <w:br/>
        <w:t xml:space="preserve">   D. Elke minuut beweging is meegenomen en een zittende leefstijl moet worden vermeden</w:t>
      </w:r>
    </w:p>
    <w:p>
      <w:pPr>
        <w:pStyle w:val="ListNumber"/>
      </w:pPr>
      <w:r>
        <w:t>Welke drie domeinen vormen samen de voedingstoestand?</w:t>
      </w:r>
    </w:p>
    <w:p>
      <w:r>
        <w:t xml:space="preserve">A. BMI, bloeddruk en bloedwaarden  </w:t>
        <w:br/>
        <w:t xml:space="preserve">   B. Voedselinname/verbruik/verliezen, lichaamssamenstelling/nutriëntenreserves en functionele parameters  </w:t>
        <w:br/>
        <w:t xml:space="preserve">   C. Eiwitinname, vochtinname en zouthuishouding  </w:t>
        <w:br/>
        <w:t xml:space="preserve">   D. Gewicht, albumine en spierkracht</w:t>
      </w:r>
    </w:p>
    <w:p>
      <w:pPr>
        <w:pStyle w:val="ListNumber"/>
      </w:pPr>
      <w:r>
        <w:t>Welke factor kan bijdragen aan een negatieve eiwitbalans bij CNS?</w:t>
      </w:r>
    </w:p>
    <w:p>
      <w:r>
        <w:t xml:space="preserve">A. Verhoogde eetlust door uremische klachten  </w:t>
        <w:br/>
        <w:t xml:space="preserve">   B. Meer lichaamsbeweging en minder inflammatie  </w:t>
        <w:br/>
        <w:t xml:space="preserve">   C. Misselijkheid, braken en verminderde eetlust  </w:t>
        <w:br/>
        <w:t xml:space="preserve">   D. Een hoger vitamine- en mineralengehalte van de voeding</w:t>
      </w:r>
    </w:p>
    <w:p>
      <w:pPr>
        <w:pStyle w:val="ListNumber"/>
      </w:pPr>
      <w:r>
        <w:t>Welke beschrijving past het best bij een meer plantaardig voedingspatroon?</w:t>
      </w:r>
    </w:p>
    <w:p>
      <w:r>
        <w:t xml:space="preserve">A. Minder kalium en vezels, maar juist meer eiwit en fosfaat  </w:t>
        <w:br/>
        <w:t xml:space="preserve">   B. Meer calcium, ijzer, vitamine B2 en vitamine B12, met minder vezels  </w:t>
        <w:br/>
        <w:t xml:space="preserve">   C. Alleen een lagere zoutinname, zonder andere veranderingen  </w:t>
        <w:br/>
        <w:t xml:space="preserve">   D. Relatief minder eiwit, zout, fosfaat, calcium, ijzer, vitamine B2 en B12, en juist meer kalium, magnesium en vezels</w:t>
      </w:r>
    </w:p>
    <w:p>
      <w:pPr>
        <w:pStyle w:val="ListNumber"/>
      </w:pPr>
      <w:r>
        <w:t>Welke eiwitinname sluit het best aan bij het algemene advies bij CNS?</w:t>
      </w:r>
    </w:p>
    <w:p>
      <w:r>
        <w:t xml:space="preserve">A. Ongeveer 0,8 g per kg lichaamsgewicht per dag, of 1,0 g per kg vetvrije massa per dag  </w:t>
        <w:br/>
        <w:t xml:space="preserve">   B. Ongeveer 1,5 g per kg lichaamsgewicht per dag, of 0,5 g per kg vetvrije massa per dag  </w:t>
        <w:br/>
        <w:t xml:space="preserve">   C. Vast 60 g per dag voor iedere patiënt  </w:t>
        <w:br/>
        <w:t xml:space="preserve">   D. Alleen eiwit beperken als er al hyperkaliëmie bestaat</w:t>
      </w:r>
    </w:p>
    <w:p>
      <w:pPr>
        <w:pStyle w:val="ListNumber"/>
      </w:pPr>
      <w:r>
        <w:t>Welke uitspraak over natrium en zout is het meest juist?</w:t>
      </w:r>
    </w:p>
    <w:p>
      <w:r>
        <w:t xml:space="preserve">A. 6 gram zout per dag staat ongeveer gelijk aan 6 gram natrium  </w:t>
        <w:br/>
        <w:t xml:space="preserve">   B. Ongeveer 80% van de zoutinname komt vooral uit dranken  </w:t>
        <w:br/>
        <w:t xml:space="preserve">   C. Zoutbeperking kan het effect van ACE-remmers en angiotensine-receptorblokkers versterken  </w:t>
        <w:br/>
        <w:t xml:space="preserve">   D. Een natriumbeperking heeft vooral invloed op de calciumhuishouding</w:t>
      </w:r>
    </w:p>
    <w:p>
      <w:pPr>
        <w:pStyle w:val="ListNumber"/>
      </w:pPr>
      <w:r>
        <w:t>Wanneer is een kaliumbeperkt dieet bedoeld?</w:t>
      </w:r>
    </w:p>
    <w:p>
      <w:r>
        <w:t xml:space="preserve">A. Bij iedere patiënt met chronische nierschade, ook zonder afwijkende waarden  </w:t>
        <w:br/>
        <w:t xml:space="preserve">   B. Alleen bij herhaalde serumkaliumwaarden boven 5,5 mmol/L en wanneer andere oorzaken zijn uitgesloten of niet te veranderen zijn  </w:t>
        <w:br/>
        <w:t xml:space="preserve">   C. Zodra de patiënt veel groente en fruit eet  </w:t>
        <w:br/>
        <w:t xml:space="preserve">   D. Als er tegelijk sprake is van een lage zoutinname</w:t>
      </w:r>
    </w:p>
    <w:p>
      <w:pPr>
        <w:pStyle w:val="ListNumber"/>
      </w:pPr>
      <w:r>
        <w:t>Welke bron van fosfaat wordt het meest volledig opgenomen?</w:t>
      </w:r>
    </w:p>
    <w:p>
      <w:r>
        <w:t xml:space="preserve">A. Organisch fosfaat uit plantaardige voeding  </w:t>
        <w:br/>
        <w:t xml:space="preserve">    B. Organisch fosfaat uit dierlijke voeding  </w:t>
        <w:br/>
        <w:t xml:space="preserve">    C. Fosfaat uit eiwitrijke voeding in het algemeen  </w:t>
        <w:br/>
        <w:t xml:space="preserve">    D. Anorganisch fosfaat uit additieven</w:t>
      </w:r>
    </w:p>
    <w:p>
      <w:pPr>
        <w:pStyle w:val="ListNumber"/>
      </w:pPr>
      <w:r>
        <w:t>Wat is de beste uitspraak over vochtadvies bij CNS?</w:t>
      </w:r>
    </w:p>
    <w:p>
      <w:r>
        <w:t xml:space="preserve">A. Meer drinken vertraagt bewezen de achteruitgang van de nierfunctie  </w:t>
        <w:br/>
        <w:t xml:space="preserve">    B. Iedereen met CNS moet standaard vocht beperken  </w:t>
        <w:br/>
        <w:t xml:space="preserve">    C. 1,5 tot 2 liter per dag is alleen toegestaan bij nierstenen  </w:t>
        <w:br/>
        <w:t xml:space="preserve">    D. Voldoende drinken is meestal prima, maar het is geen bewezen behandeling om de nierfunctie te beschermen</w:t>
      </w:r>
    </w:p>
    <w:p>
      <w:pPr>
        <w:pStyle w:val="ListNumber"/>
      </w:pPr>
      <w:r>
        <w:t>Een patiënt met CNS heeft anemie. Wat is de beste eerste stap in de aanpak?</w:t>
      </w:r>
    </w:p>
    <w:p>
      <w:r>
        <w:t xml:space="preserve">A. Direct een ESA starten om het Hb snel te normaliseren  </w:t>
        <w:br/>
        <w:t xml:space="preserve">    B. Eerst bloedtransfusie geven om ijzertekort te voorkomen  </w:t>
        <w:br/>
        <w:t xml:space="preserve">    C. Andere oorzaken uitsluiten en de ijzerstatus bepalen  </w:t>
        <w:br/>
        <w:t xml:space="preserve">    D. Alleen het dieet aanpassen en daarna afwachten</w:t>
      </w:r>
    </w:p>
    <w:p>
      <w:pPr>
        <w:pStyle w:val="ListNumber"/>
      </w:pPr>
      <w:r>
        <w:t>Welke combinatie past het best bij ijzerbehandeling bij renale anemie?</w:t>
      </w:r>
    </w:p>
    <w:p>
      <w:r>
        <w:t xml:space="preserve">A. Ferritine &lt; 200 µg/L en transferrinesaturatie &lt; 25% zijn een reden om ijzer te suppleren  </w:t>
        <w:br/>
        <w:t xml:space="preserve">    B. Ferritine &lt; 50 µg/L en transferrinesaturatie &lt; 10% zijn de enige relevante grenzen  </w:t>
        <w:br/>
        <w:t xml:space="preserve">    C. IJzer is pas zinvol nadat een ESA onvoldoende effect heeft gehad  </w:t>
        <w:br/>
        <w:t xml:space="preserve">    D. IJzer speelt vooral een rol bij metabole acidose, niet bij anemie</w:t>
      </w:r>
    </w:p>
    <w:p>
      <w:pPr>
        <w:pStyle w:val="ListNumber"/>
      </w:pPr>
      <w:r>
        <w:t>Welke uitspraak over ESA-behandeling is het meest juist?</w:t>
      </w:r>
    </w:p>
    <w:p>
      <w:r>
        <w:t xml:space="preserve">A. Het streven is een normaal hemoglobine, omdat dat de kwaliteit van leven verbetert  </w:t>
        <w:br/>
        <w:t xml:space="preserve">    B. Te veel ESA geeft minder kans op CVA’s en kanker  </w:t>
        <w:br/>
        <w:t xml:space="preserve">    C. ESA’s worden alleen intraveneus toegediend en niet door de patiënt zelf  </w:t>
        <w:br/>
        <w:t xml:space="preserve">    D. Het doel is niet normalisatie, maar een hemoglobine van ongeveer 6,2–7,4 mmol/L</w:t>
      </w:r>
    </w:p>
    <w:p>
      <w:pPr>
        <w:pStyle w:val="ListNumber"/>
      </w:pPr>
      <w:r>
        <w:t>Welke combinatie over metabole acidose en voeding klopt het best?</w:t>
      </w:r>
    </w:p>
    <w:p>
      <w:r>
        <w:t xml:space="preserve">A. Meer plantaardige voeding en bicarbonaat kunnen samen helpen, maar natriumbicarbonaat verhoogt de natriuminname  </w:t>
        <w:br/>
        <w:t xml:space="preserve">    B. Meer dierlijke voeding verlaagt de zuurbelasting en vertraagt zo de acidose  </w:t>
        <w:br/>
        <w:t xml:space="preserve">    C. Bicarbonaat heeft vooral effect op sterfte en hart- en vaatziekten  </w:t>
        <w:br/>
        <w:t xml:space="preserve">    D. Metabole acidose ontstaat vooral doordat de nieren te veel bicarbonaat aanmaken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