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23 – Hypertensie — oefenvragen</w:t>
      </w:r>
    </w:p>
    <w:p>
      <w:pPr>
        <w:pStyle w:val="ListNumber"/>
      </w:pPr>
      <w:r>
        <w:t>Wat is de belangrijkste reden om hypertensie actief op te sporen, ook als iemand zich goed voelt?</w:t>
      </w:r>
    </w:p>
    <w:p>
      <w:r>
        <w:t xml:space="preserve">A. Omdat hoge bloeddruk meestal direct klachten geeft  </w:t>
        <w:br/>
        <w:t xml:space="preserve">B. Omdat de kans op schade groot is terwijl klachten vaak ontbreken  </w:t>
        <w:br/>
        <w:t xml:space="preserve">C. Omdat hypertensie vrijwel altijd vanzelf weer verdwijnt  </w:t>
        <w:br/>
        <w:t>D. Omdat behandeling alleen zinvol is bij zeer hoge waarden</w:t>
      </w:r>
    </w:p>
    <w:p>
      <w:pPr>
        <w:pStyle w:val="ListNumber"/>
      </w:pPr>
      <w:r>
        <w:t>Welke uitspraak over het voorkomen van hypertensie is het meest passend?</w:t>
      </w:r>
    </w:p>
    <w:p>
      <w:r>
        <w:t xml:space="preserve">A. Het komt vooral voor op jonge leeftijd en neemt daarna af  </w:t>
        <w:br/>
        <w:t xml:space="preserve">B. Het komt bij ongeveer een kwart van de volwassenen voor en neemt toe met de leeftijd  </w:t>
        <w:br/>
        <w:t xml:space="preserve">C. Het is zeldzaam, maar geeft vaak duidelijke klachten  </w:t>
        <w:br/>
        <w:t>D. Het komt ongeveer even vaak voor in alle leeftijdsgroepen</w:t>
      </w:r>
    </w:p>
    <w:p>
      <w:pPr>
        <w:pStyle w:val="ListNumber"/>
      </w:pPr>
      <w:r>
        <w:t>Welke bloeddruk past het best bij de categorie “hoog-normaal”?</w:t>
      </w:r>
    </w:p>
    <w:p>
      <w:r>
        <w:t xml:space="preserve">A. 118/78 mmHg  </w:t>
        <w:br/>
        <w:t xml:space="preserve">B. 128/82 mmHg  </w:t>
        <w:br/>
        <w:t xml:space="preserve">C. 136/88 mmHg  </w:t>
        <w:br/>
        <w:t>D. 146/94 mmHg</w:t>
      </w:r>
    </w:p>
    <w:p>
      <w:pPr>
        <w:pStyle w:val="ListNumber"/>
      </w:pPr>
      <w:r>
        <w:t>Een patiënt heeft in de spreekkamer vaker hogere waarden dan thuis. Wat is dan de meest passende reden om een 24-uursmeting te verkiezen?</w:t>
      </w:r>
    </w:p>
    <w:p>
      <w:r>
        <w:t xml:space="preserve">A. Die meet alleen de piekwaarden en is daarom gevoeliger  </w:t>
        <w:br/>
        <w:t xml:space="preserve">B. Die geeft een realistischer beeld van de bloeddruk over de dag en nacht  </w:t>
        <w:br/>
        <w:t xml:space="preserve">C. Die is vooral bedoeld om de hartfrequentie te bepalen  </w:t>
        <w:br/>
        <w:t>D. Die vervangt alle thuismetingen omdat die onbetrouwbaar zijn</w:t>
      </w:r>
    </w:p>
    <w:p>
      <w:pPr>
        <w:pStyle w:val="ListNumber"/>
      </w:pPr>
      <w:r>
        <w:t>Welke situatie past het best bij een hypertensief spoedgeval?</w:t>
      </w:r>
    </w:p>
    <w:p>
      <w:r>
        <w:t xml:space="preserve">A. Langzaam ontstane nierfunctiestoornis zonder acute klachten  </w:t>
        <w:br/>
        <w:t xml:space="preserve">B. Milde hypertensie met langdurige vaatwandstijfheid  </w:t>
        <w:br/>
        <w:t xml:space="preserve">C. Zeer hoge bloeddruk met acute orgaanschade, bijvoorbeeld een hersenbloeding  </w:t>
        <w:br/>
        <w:t>D. Verhoogde bloeddruk alleen tijdens inspanning</w:t>
      </w:r>
    </w:p>
    <w:p>
      <w:pPr>
        <w:pStyle w:val="ListNumber"/>
      </w:pPr>
      <w:r>
        <w:t>Welke schade past het best bij chronische hypertensie op lange termijn?</w:t>
      </w:r>
    </w:p>
    <w:p>
      <w:r>
        <w:t xml:space="preserve">A. Aortadissectie  </w:t>
        <w:br/>
        <w:t xml:space="preserve">B. Hypertensieve retinopathie  </w:t>
        <w:br/>
        <w:t xml:space="preserve">C. Herseninfarct  </w:t>
        <w:br/>
        <w:t>D. Acute nierinsufficiëntie door ondervulling</w:t>
      </w:r>
    </w:p>
    <w:p>
      <w:pPr>
        <w:pStyle w:val="ListNumber"/>
      </w:pPr>
      <w:r>
        <w:t>Welke leefstijladviezen passen het best bij de eerste behandeling van hypertensie?</w:t>
      </w:r>
    </w:p>
    <w:p>
      <w:r>
        <w:t xml:space="preserve">A. Meer zout, minder bewegen en vooral energiebeperking  </w:t>
        <w:br/>
        <w:t xml:space="preserve">B. Natrium beperken, bewegen, afvallen en niet roken  </w:t>
        <w:br/>
        <w:t xml:space="preserve">C. Alleen stress verminderen; voeding speelt nauwelijks een rol  </w:t>
        <w:br/>
        <w:t>D. Zout beperken, maar vooral calcium vermijden</w:t>
      </w:r>
    </w:p>
    <w:p>
      <w:pPr>
        <w:pStyle w:val="ListNumber"/>
      </w:pPr>
      <w:r>
        <w:t>Wat is een belangrijk kenmerk van het DASH-dieet?</w:t>
      </w:r>
    </w:p>
    <w:p>
      <w:r>
        <w:t xml:space="preserve">A. Het is rijk aan zout en arm aan kalium  </w:t>
        <w:br/>
        <w:t xml:space="preserve">B. Het focust op veel groente, kaliumrijke voeding en relatief weinig zout  </w:t>
        <w:br/>
        <w:t xml:space="preserve">C. Het is vooral bedoeld om eiwitinname sterk te verhogen  </w:t>
        <w:br/>
        <w:t>D. Het werkt alleen als er geen medicatie wordt gebruikt</w:t>
      </w:r>
    </w:p>
    <w:p>
      <w:pPr>
        <w:pStyle w:val="ListNumber"/>
      </w:pPr>
      <w:r>
        <w:t>Waarom is monotherapie bij hypertensie vaak onvoldoende?</w:t>
      </w:r>
    </w:p>
    <w:p>
      <w:r>
        <w:t xml:space="preserve">A. Omdat bloeddrukverlagers nooit effectief zijn als ze alleen worden gegeven  </w:t>
        <w:br/>
        <w:t xml:space="preserve">B. Omdat hypertensie meestal door één enkel mechanisme wordt veroorzaakt  </w:t>
        <w:br/>
        <w:t xml:space="preserve">C. Omdat meerdere mechanismen tegelijk meespelen, waardoor één middel vaak te beperkt werkt  </w:t>
        <w:br/>
        <w:t>D. Omdat monotherapie alleen werkt bij jonge patiënten</w:t>
      </w:r>
    </w:p>
    <w:p>
      <w:pPr>
        <w:pStyle w:val="ListNumber"/>
      </w:pPr>
      <w:r>
        <w:t>Welke combinatie is het meest logisch als uitgangspunt bij medicamenteuze behandeling?</w:t>
      </w:r>
    </w:p>
    <w:p>
      <w:r>
        <w:t xml:space="preserve">A. Twee middelen die allebei hetzelfde mechanisme remmen  </w:t>
        <w:br/>
        <w:t xml:space="preserve">B. Een RAAS-blokkerend middel plus een RAAS-onafhankelijk middel  </w:t>
        <w:br/>
        <w:t xml:space="preserve">C. Alleen een diureticum, omdat dat altijd volstaat  </w:t>
        <w:br/>
        <w:t>D. Alleen een betablokker, omdat die het breedst werkt</w:t>
      </w:r>
    </w:p>
    <w:p>
      <w:pPr>
        <w:pStyle w:val="ListNumber"/>
      </w:pPr>
      <w:r>
        <w:t>Welke bijwerking past het best bij ACE-remmers en niet bij ARBs?</w:t>
      </w:r>
    </w:p>
    <w:p>
      <w:r>
        <w:t xml:space="preserve">A. Enkeloedeem  </w:t>
        <w:br/>
        <w:t xml:space="preserve">B. Hypokaliëmie  </w:t>
        <w:br/>
        <w:t xml:space="preserve">C. Flushing  </w:t>
        <w:br/>
        <w:t>D. Bradycardie</w:t>
      </w:r>
    </w:p>
    <w:p>
      <w:pPr>
        <w:pStyle w:val="ListNumber"/>
      </w:pPr>
      <w:r>
        <w:t>Waarom geven ARBs minder vaak droge hoest dan ACE-remmers?</w:t>
      </w:r>
    </w:p>
    <w:p>
      <w:r>
        <w:t xml:space="preserve">A. Omdat ARBs de calciuminstroom blokkeren  </w:t>
        <w:br/>
        <w:t xml:space="preserve">B. Omdat ARBs de afbraak van bradykinine niet remmen  </w:t>
        <w:br/>
        <w:t xml:space="preserve">C. Omdat ARBs direct renine remmen  </w:t>
        <w:br/>
        <w:t>D. Omdat ARBs vooral in de distale tubulus werken</w:t>
      </w:r>
    </w:p>
    <w:p>
      <w:pPr>
        <w:pStyle w:val="ListNumber"/>
      </w:pPr>
      <w:r>
        <w:t>Welke uitspraak over calciumantagonisten is het meest juist?</w:t>
      </w:r>
    </w:p>
    <w:p>
      <w:r>
        <w:t xml:space="preserve">A. Dihydropyridines werken vooral op het hart en veroorzaken zelden oedeem  </w:t>
        <w:br/>
        <w:t xml:space="preserve">B. Niet-dihydropyridines werken sterker op het hart dan op de vaten  </w:t>
        <w:br/>
        <w:t xml:space="preserve">C. Calciumantagonisten verhogen de perifere weerstand door vasoconstrictie  </w:t>
        <w:br/>
        <w:t>D. Ze werken uitsluitend via remming van de renineproductie</w:t>
      </w:r>
    </w:p>
    <w:p>
      <w:pPr>
        <w:pStyle w:val="ListNumber"/>
      </w:pPr>
      <w:r>
        <w:t>Welke combinatie van werking en voorbeeld is juist?</w:t>
      </w:r>
    </w:p>
    <w:p>
      <w:r>
        <w:t xml:space="preserve">A. Thiazide — furosemide  </w:t>
        <w:br/>
        <w:t xml:space="preserve">B. Lisdiureticum — spironolacton  </w:t>
        <w:br/>
        <w:t xml:space="preserve">C. Kaliumsparend diureticum — amiloride  </w:t>
        <w:br/>
        <w:t>D. ACE-remmer — losartan</w:t>
      </w:r>
    </w:p>
    <w:p>
      <w:pPr>
        <w:pStyle w:val="ListNumber"/>
      </w:pPr>
      <w:r>
        <w:t>Welke uitspraak over therapietrouw bij hypertensie klopt het best?</w:t>
      </w:r>
    </w:p>
    <w:p>
      <w:r>
        <w:t xml:space="preserve">A. Hoe meer tabletten, hoe beter de therapietrouw meestal wordt  </w:t>
        <w:br/>
        <w:t xml:space="preserve">B. Vaste combinatietabletten en eenmaal daagse schema’s kunnen de therapietrouw verbeteren  </w:t>
        <w:br/>
        <w:t xml:space="preserve">C. Twee innamemomenten per dag geven meestal betere therapietrouw dan één  </w:t>
        <w:br/>
        <w:t>D. Therapietrouw speelt vooral een rol bij leefstijl, niet bij medicatie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