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59 – Transplantatiegeneeskunde — oefenvragen</w:t>
      </w:r>
    </w:p>
    <w:p>
      <w:pPr>
        <w:pStyle w:val="ListNumber"/>
      </w:pPr>
      <w:r>
        <w:t>Wat is de belangrijkste algemene indicatie voor orgaantransplantatie?</w:t>
      </w:r>
    </w:p>
    <w:p>
      <w:r>
        <w:t xml:space="preserve">A. Ernstige, maar reversibele orgaanschade die met medicatie onvoldoende reageert  </w:t>
        <w:br/>
        <w:t xml:space="preserve">B. Onomkeerbaar orgaanfalen  </w:t>
        <w:br/>
        <w:t xml:space="preserve">C. Elke chronische aandoening waarbij de levensverwachting verkort is  </w:t>
        <w:br/>
        <w:t>D. Een uitgestelde operatie bij stabiele orgaanfunctie</w:t>
      </w:r>
    </w:p>
    <w:p>
      <w:pPr>
        <w:pStyle w:val="ListNumber"/>
      </w:pPr>
      <w:r>
        <w:t>Welke uitspraak over leeftijd als contra-indicatie is het meest juist?</w:t>
      </w:r>
    </w:p>
    <w:p>
      <w:r>
        <w:t xml:space="preserve">A. Leeftijd is meestal een absolute contra-indicatie  </w:t>
        <w:br/>
        <w:t xml:space="preserve">B. Alleen de kalenderleeftijd telt  </w:t>
        <w:br/>
        <w:t xml:space="preserve">C. Leeftijd is vooral relevant bij levertransplantatie en minder bij andere organen  </w:t>
        <w:br/>
        <w:t>D. Het gaat vooral om biologische leeftijd en leeftijd is meestal een relatieve contra-indicatie</w:t>
      </w:r>
    </w:p>
    <w:p>
      <w:pPr>
        <w:pStyle w:val="ListNumber"/>
      </w:pPr>
      <w:r>
        <w:t>Welke combinatie hoort bij levende donatie?</w:t>
      </w:r>
    </w:p>
    <w:p>
      <w:r>
        <w:t xml:space="preserve">A. Mogelijk bij nier- en levertransplantatie; bij leverdonatie betreft het een leverkwab  </w:t>
        <w:br/>
        <w:t xml:space="preserve">B. Mogelijk bij long- en harttransplantatie; bij hartdonatie kan een deel van het hart worden afgestaan  </w:t>
        <w:br/>
        <w:t xml:space="preserve">C. Mogelijk alleen bij niertransplantatie; leverdonatie is nooit mogelijk  </w:t>
        <w:br/>
        <w:t>D. Mogelijk bij nier-, long- en levertransplantatie; bij longdonatie wordt een longkwab gebruikt</w:t>
      </w:r>
    </w:p>
    <w:p>
      <w:pPr>
        <w:pStyle w:val="ListNumber"/>
      </w:pPr>
      <w:r>
        <w:t>Welke beschrijving past het best bij DBD?</w:t>
      </w:r>
    </w:p>
    <w:p>
      <w:r>
        <w:t xml:space="preserve">A. Hersendood, terwijl hart en longen tijdelijk nog ondersteund kunnen worden  </w:t>
        <w:br/>
        <w:t xml:space="preserve">B. Circulatiestilstand na het staken van behandeling, waarna hersenfuncties gedeeltelijk behouden blijven  </w:t>
        <w:br/>
        <w:t xml:space="preserve">C. Donatie waarbij het overlijden thuis moet plaatsvinden  </w:t>
        <w:br/>
        <w:t>D. Donatie die alleen bij levende donoren voorkomt</w:t>
      </w:r>
    </w:p>
    <w:p>
      <w:pPr>
        <w:pStyle w:val="ListNumber"/>
      </w:pPr>
      <w:r>
        <w:t>Welke uitspraak over donatie na euthanasie klopt?</w:t>
      </w:r>
    </w:p>
    <w:p>
      <w:r>
        <w:t xml:space="preserve">A. Dit is een DBD-procedure en er gelden geen bijzondere wettelijke regels  </w:t>
        <w:br/>
        <w:t xml:space="preserve">B. Dit is altijd een DCD-procedure en de euthanasie moet in het ziekenhuis plaatsvinden  </w:t>
        <w:br/>
        <w:t xml:space="preserve">C. Dit kan alleen voor nierdonatie en niet voor andere organen  </w:t>
        <w:br/>
        <w:t>D. Dit gebeurt jaarlijks bij de meeste orgaandonoren in Nederland</w:t>
      </w:r>
    </w:p>
    <w:p>
      <w:pPr>
        <w:pStyle w:val="ListNumber"/>
      </w:pPr>
      <w:r>
        <w:t>Waarom is een negatieve kruisproef belangrijk bij niertransplantatie?</w:t>
      </w:r>
    </w:p>
    <w:p>
      <w:r>
        <w:t xml:space="preserve">A. Om te controleren of de donor voldoende gezond is voor de operatie  </w:t>
        <w:br/>
        <w:t xml:space="preserve">B. Om te beoordelen of het orgaan na transplantatie sneller zal herstellen  </w:t>
        <w:br/>
        <w:t xml:space="preserve">C. Om vooraf gevormde antistoffen tegen donor-HLA of donor-bloedgroepen uit te sluiten  </w:t>
        <w:br/>
        <w:t>D. Om vast te stellen of de ontvanger immunosuppressie kan verdragen</w:t>
      </w:r>
    </w:p>
    <w:p>
      <w:pPr>
        <w:pStyle w:val="ListNumber"/>
      </w:pPr>
      <w:r>
        <w:t>Welke vorm van rejectie treedt meestal binnen enkele uren op?</w:t>
      </w:r>
    </w:p>
    <w:p>
      <w:r>
        <w:t xml:space="preserve">A. Acute afstoting  </w:t>
        <w:br/>
        <w:t xml:space="preserve">B. Chronische afstoting  </w:t>
        <w:br/>
        <w:t xml:space="preserve">C. Hyperacute afstoting  </w:t>
        <w:br/>
        <w:t>D. Cellulaire afstoting zonder antistoffen</w:t>
      </w:r>
    </w:p>
    <w:p>
      <w:pPr>
        <w:pStyle w:val="ListNumber"/>
      </w:pPr>
      <w:r>
        <w:t>Welke beschrijving past het best bij acute afstoting?</w:t>
      </w:r>
    </w:p>
    <w:p>
      <w:r>
        <w:t xml:space="preserve">A. Ontstaat meestal binnen weken tot maanden en kan cellulair, humoraal of beide zijn  </w:t>
        <w:br/>
        <w:t xml:space="preserve">B. Ontstaat pas na jaren en wordt vooral veroorzaakt door vasculaire gladde spiercellen  </w:t>
        <w:br/>
        <w:t xml:space="preserve">C. Ontstaat binnen enkele uren door uitsluitend vooraf gevormde antistoffen  </w:t>
        <w:br/>
        <w:t>D. Treedt alleen op als er geen immuunsuppressie wordt gegeven</w:t>
      </w:r>
    </w:p>
    <w:p>
      <w:pPr>
        <w:pStyle w:val="ListNumber"/>
      </w:pPr>
      <w:r>
        <w:t>Welke uitspraak past het best bij chronische afstoting?</w:t>
      </w:r>
    </w:p>
    <w:p>
      <w:r>
        <w:t xml:space="preserve">A. De afstoting ontstaat alleen door T-cellen en nooit door andere factoren  </w:t>
        <w:br/>
        <w:t xml:space="preserve">B. Het belangrijkste probleem is altijd een plotselinge antistofreactie  </w:t>
        <w:br/>
        <w:t xml:space="preserve">C. Het komt uitsluitend voor in de eerste weken na transplantatie  </w:t>
        <w:br/>
        <w:t>D. Naast allo-immuunreacties spelen ook niet-immunologische oorzaken een rol</w:t>
      </w:r>
    </w:p>
    <w:p>
      <w:pPr>
        <w:pStyle w:val="ListNumber"/>
      </w:pPr>
      <w:r>
        <w:t>Welke onderhoudscombinatie is standaard na transplantatie?</w:t>
      </w:r>
    </w:p>
    <w:p>
      <w:r>
        <w:t xml:space="preserve">A. Prednison, basiliximab en rituximab  </w:t>
        <w:br/>
        <w:t xml:space="preserve">B. Tacrolimus, mycofenolaat mofetil en prednison  </w:t>
        <w:br/>
        <w:t xml:space="preserve">C. Cyclosporine, ATG en alemtuzumab  </w:t>
        <w:br/>
        <w:t>D. Everolimus, rituximab en basiliximab</w:t>
      </w:r>
    </w:p>
    <w:p>
      <w:pPr>
        <w:pStyle w:val="ListNumber"/>
      </w:pPr>
      <w:r>
        <w:t>Welke bijwerking past het best bij tacrolimus?</w:t>
      </w:r>
    </w:p>
    <w:p>
      <w:r>
        <w:t xml:space="preserve">A. Hypertrichose als meest kenmerkende bijwerking  </w:t>
        <w:br/>
        <w:t xml:space="preserve">B. Vooral diarree zonder andere systemische effecten  </w:t>
        <w:br/>
        <w:t xml:space="preserve">C. Hypertensie, nierschade, neurotoxiciteit en verhoogd cholesterol  </w:t>
        <w:br/>
        <w:t>D. Ernstige leververvetting als typische hoofdbijwerking</w:t>
      </w:r>
    </w:p>
    <w:p>
      <w:pPr>
        <w:pStyle w:val="ListNumber"/>
      </w:pPr>
      <w:r>
        <w:t>Een patiënt is 6 maanden na transplantatie. Welke infecties zijn dan het meest waarschijnlijk?</w:t>
      </w:r>
    </w:p>
    <w:p>
      <w:r>
        <w:t xml:space="preserve">A. Voornamelijk nosocomiale en technisch-gerelateerde infecties  </w:t>
        <w:br/>
        <w:t xml:space="preserve">B. Reactivatie van latente infecties en opportunistische infecties  </w:t>
        <w:br/>
        <w:t xml:space="preserve">C. Uitsluitend community-acquired infecties  </w:t>
        <w:br/>
        <w:t>D. Alleen infecties door donor-specifieke bacteriën uit de operatiekamer</w:t>
      </w:r>
    </w:p>
    <w:p>
      <w:pPr>
        <w:pStyle w:val="ListNumber"/>
      </w:pPr>
      <w:r>
        <w:t>Welke situatie geeft het hoogste risico op CMV-problematiek na transplantatie?</w:t>
      </w:r>
    </w:p>
    <w:p>
      <w:r>
        <w:t xml:space="preserve">A. CMV-positieve donor en CMV-seronegatieve ontvanger  </w:t>
        <w:br/>
        <w:t xml:space="preserve">B. CMV-seropositieve donor en CMV-seropositieve ontvanger met geen verdere immuunsuppressie  </w:t>
        <w:br/>
        <w:t xml:space="preserve">C. Afwezigheid van T-cel-depleterende therapie en korte profylaxe  </w:t>
        <w:br/>
        <w:t>D. Een ontvanger die al jaren immuun is tegen CMV en geen profylaxe krijgt</w:t>
      </w:r>
    </w:p>
    <w:p>
      <w:pPr>
        <w:pStyle w:val="ListNumber"/>
      </w:pPr>
      <w:r>
        <w:t>Welke vaccinaties worden na transplantatie het meest passend geadviseerd?</w:t>
      </w:r>
    </w:p>
    <w:p>
      <w:r>
        <w:t xml:space="preserve">A. Jaarlijks pneumokokkenvaccin, elke 5 jaar griepvaccin, en geen zoster-vaccin  </w:t>
        <w:br/>
        <w:t xml:space="preserve">B. Alleen vaccinatie vóór transplantatie, daarna niet meer  </w:t>
        <w:br/>
        <w:t xml:space="preserve">C. Jaarlijks griepvaccin, elke 5 jaar pneumokokkenvaccin en eenmalig herpes-zostervaccin  </w:t>
        <w:br/>
        <w:t>D. Alleen jaarlijkse herpes-zostervaccinatie en verder geen andere vaccinaties</w:t>
      </w:r>
    </w:p>
    <w:p>
      <w:pPr>
        <w:pStyle w:val="ListNumber"/>
      </w:pPr>
      <w:r>
        <w:t>Welke maligniteit komt na transplantatie het vaakst voor?</w:t>
      </w:r>
    </w:p>
    <w:p>
      <w:r>
        <w:t xml:space="preserve">A. Hepatocellulair carcinoom  </w:t>
        <w:br/>
        <w:t xml:space="preserve">B. Burkitt-lymfoom  </w:t>
        <w:br/>
        <w:t xml:space="preserve">C. Kaposi-sarcoom  </w:t>
        <w:br/>
        <w:t>D. Huidkanker, vooral plaveiselcelcarcinoom en basaalcelcarcinoom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