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39 – Necrotiserende wekedeleninfectie — oefenvragen</w:t>
      </w:r>
    </w:p>
    <w:p>
      <w:pPr>
        <w:pStyle w:val="ListNumber"/>
      </w:pPr>
      <w:r>
        <w:t>Welke omschrijving past het best bij een necrotiserende wekedeleninfectie?</w:t>
      </w:r>
    </w:p>
    <w:p>
      <w:pPr>
        <w:pStyle w:val="ListBullet"/>
      </w:pPr>
      <w:r>
        <w:t>A. Een oppervlakkige huidinfectie met beperkte uitbreiding</w:t>
      </w:r>
    </w:p>
    <w:p>
      <w:pPr>
        <w:pStyle w:val="ListBullet"/>
      </w:pPr>
      <w:r>
        <w:t>B. Een ernstige, snel progressieve infectie van cutis, subcutis, fascie en soms spier</w:t>
      </w:r>
    </w:p>
    <w:p>
      <w:pPr>
        <w:pStyle w:val="ListBullet"/>
      </w:pPr>
      <w:r>
        <w:t>C. Een chronische infectie die vooral in het onderhuids vet blijft zitten</w:t>
      </w:r>
    </w:p>
    <w:p>
      <w:pPr>
        <w:pStyle w:val="ListBullet"/>
      </w:pPr>
      <w:r>
        <w:t>D. Een primair virale infectie van de spier</w:t>
      </w:r>
    </w:p>
    <w:p>
      <w:pPr>
        <w:pStyle w:val="ListNumber"/>
      </w:pPr>
      <w:r>
        <w:t>Welke combinatie van weefsels kan bij deze infectie betrokken zijn?</w:t>
      </w:r>
    </w:p>
    <w:p>
      <w:pPr>
        <w:pStyle w:val="ListBullet"/>
      </w:pPr>
      <w:r>
        <w:t>A. Cutis, subcutis, oppervlakkige fascie, diepe fascie en spier</w:t>
      </w:r>
    </w:p>
    <w:p>
      <w:pPr>
        <w:pStyle w:val="ListBullet"/>
      </w:pPr>
      <w:r>
        <w:t>B. Alleen epidermis en dermis</w:t>
      </w:r>
    </w:p>
    <w:p>
      <w:pPr>
        <w:pStyle w:val="ListBullet"/>
      </w:pPr>
      <w:r>
        <w:t>C. Alleen spier en pezen</w:t>
      </w:r>
    </w:p>
    <w:p>
      <w:pPr>
        <w:pStyle w:val="ListBullet"/>
      </w:pPr>
      <w:r>
        <w:t>D. Alleen subcutis en oppervlakkige fascie</w:t>
      </w:r>
    </w:p>
    <w:p>
      <w:pPr>
        <w:pStyle w:val="ListNumber"/>
      </w:pPr>
      <w:r>
        <w:t>Welke volgorde beschrijft de pathofysiologie het best?</w:t>
      </w:r>
    </w:p>
    <w:p>
      <w:pPr>
        <w:pStyle w:val="ListBullet"/>
      </w:pPr>
      <w:r>
        <w:t>A. Ischemie → bacteriële invasie → ontsteking → necrose → bacteriëmie</w:t>
      </w:r>
    </w:p>
    <w:p>
      <w:pPr>
        <w:pStyle w:val="ListBullet"/>
      </w:pPr>
      <w:r>
        <w:t>B. Ontsteking → bacteriële invasie → necrose → ischemie → sepsis</w:t>
      </w:r>
    </w:p>
    <w:p>
      <w:pPr>
        <w:pStyle w:val="ListBullet"/>
      </w:pPr>
      <w:r>
        <w:t>C. Bacteriëmie → huidnecrose → ontsteking → ischemie → lokale schade</w:t>
      </w:r>
    </w:p>
    <w:p>
      <w:pPr>
        <w:pStyle w:val="ListBullet"/>
      </w:pPr>
      <w:r>
        <w:t>D. Bacteriële invasie → sterke ontsteking → microvasculaire schade/toxinen → ischemie en necrose → sepsis</w:t>
      </w:r>
    </w:p>
    <w:p>
      <w:pPr>
        <w:pStyle w:val="ListNumber"/>
      </w:pPr>
      <w:r>
        <w:t>Welke combinatie moet het meest aan deze diagnose doen denken?</w:t>
      </w:r>
    </w:p>
    <w:p>
      <w:pPr>
        <w:pStyle w:val="ListBullet"/>
      </w:pPr>
      <w:r>
        <w:t>A. Milde roodheid zonder pijn bij een verder gezonde patiënt</w:t>
      </w:r>
    </w:p>
    <w:p>
      <w:pPr>
        <w:pStyle w:val="ListBullet"/>
      </w:pPr>
      <w:r>
        <w:t>B. Langzaam uitbreidende jeukende huidafwijking zonder systemische klachten</w:t>
      </w:r>
    </w:p>
    <w:p>
      <w:pPr>
        <w:pStyle w:val="ListBullet"/>
      </w:pPr>
      <w:r>
        <w:t>C. Zieke patiënt met disproportionele pijn en snel uitbreidende huidafwijkingen</w:t>
      </w:r>
    </w:p>
    <w:p>
      <w:pPr>
        <w:pStyle w:val="ListBullet"/>
      </w:pPr>
      <w:r>
        <w:t>D. Beperkte zwelling na insectenbeet met normale vitale functies</w:t>
      </w:r>
    </w:p>
    <w:p>
      <w:pPr>
        <w:pStyle w:val="ListNumber"/>
      </w:pPr>
      <w:r>
        <w:t>Waar worden crepitaties onder de huid het meest waarschijnlijk door veroorzaakt?</w:t>
      </w:r>
    </w:p>
    <w:p>
      <w:pPr>
        <w:pStyle w:val="ListBullet"/>
      </w:pPr>
      <w:r>
        <w:t>A. Samentrekking van ontstoken spieren</w:t>
      </w:r>
    </w:p>
    <w:p>
      <w:pPr>
        <w:pStyle w:val="ListBullet"/>
      </w:pPr>
      <w:r>
        <w:t>B. Gasvorming door bacteriën</w:t>
      </w:r>
    </w:p>
    <w:p>
      <w:pPr>
        <w:pStyle w:val="ListBullet"/>
      </w:pPr>
      <w:r>
        <w:t>C. Vochtophoping in de lymfevaten</w:t>
      </w:r>
    </w:p>
    <w:p>
      <w:pPr>
        <w:pStyle w:val="ListBullet"/>
      </w:pPr>
      <w:r>
        <w:t>D. Loslating van de epidermis door krabben</w:t>
      </w:r>
    </w:p>
    <w:p>
      <w:pPr>
        <w:pStyle w:val="ListNumber"/>
      </w:pPr>
      <w:r>
        <w:t>Welke factor is expliciet een risicofactor voor deze infectie?</w:t>
      </w:r>
    </w:p>
    <w:p>
      <w:pPr>
        <w:pStyle w:val="ListBullet"/>
      </w:pPr>
      <w:r>
        <w:t>A. Diabetes mellitus</w:t>
      </w:r>
    </w:p>
    <w:p>
      <w:pPr>
        <w:pStyle w:val="ListBullet"/>
      </w:pPr>
      <w:r>
        <w:t>B. Hypertensie</w:t>
      </w:r>
    </w:p>
    <w:p>
      <w:pPr>
        <w:pStyle w:val="ListBullet"/>
      </w:pPr>
      <w:r>
        <w:t>C. Astma</w:t>
      </w:r>
    </w:p>
    <w:p>
      <w:pPr>
        <w:pStyle w:val="ListBullet"/>
      </w:pPr>
      <w:r>
        <w:t>D. Hypothyreoïdie</w:t>
      </w:r>
    </w:p>
    <w:p>
      <w:pPr>
        <w:pStyle w:val="ListNumber"/>
      </w:pPr>
      <w:r>
        <w:t>Welke vorm van aanvullend onderzoek is belangrijk voor microbiologische bevestiging?</w:t>
      </w:r>
    </w:p>
    <w:p>
      <w:pPr>
        <w:pStyle w:val="ListBullet"/>
      </w:pPr>
      <w:r>
        <w:t>A. Serum CRP en leukocyten alleen</w:t>
      </w:r>
    </w:p>
    <w:p>
      <w:pPr>
        <w:pStyle w:val="ListBullet"/>
      </w:pPr>
      <w:r>
        <w:t>B. Conventionele röntgenopnamen van de aangedane regio</w:t>
      </w:r>
    </w:p>
    <w:p>
      <w:pPr>
        <w:pStyle w:val="ListBullet"/>
      </w:pPr>
      <w:r>
        <w:t>C. Fasciebiopt met Gram-preparaat en kweek</w:t>
      </w:r>
    </w:p>
    <w:p>
      <w:pPr>
        <w:pStyle w:val="ListBullet"/>
      </w:pPr>
      <w:r>
        <w:t>D. FDG-PET-scan</w:t>
      </w:r>
    </w:p>
    <w:p>
      <w:pPr>
        <w:pStyle w:val="ListNumber"/>
      </w:pPr>
      <w:r>
        <w:t>Waarom is uitgebreide beeldvorming meestal niet de eerste stap?</w:t>
      </w:r>
    </w:p>
    <w:p>
      <w:pPr>
        <w:pStyle w:val="ListBullet"/>
      </w:pPr>
      <w:r>
        <w:t>A. Omdat beeldvorming de infectie kan uitlokken</w:t>
      </w:r>
    </w:p>
    <w:p>
      <w:pPr>
        <w:pStyle w:val="ListBullet"/>
      </w:pPr>
      <w:r>
        <w:t>B. Omdat alleen MRI de diagnose kan bevestigen</w:t>
      </w:r>
    </w:p>
    <w:p>
      <w:pPr>
        <w:pStyle w:val="ListBullet"/>
      </w:pPr>
      <w:r>
        <w:t>C. Omdat de uitslag vaak niet betrouwbaar genoeg is</w:t>
      </w:r>
    </w:p>
    <w:p>
      <w:pPr>
        <w:pStyle w:val="ListBullet"/>
      </w:pPr>
      <w:r>
        <w:t>D. Omdat het tijd kost en behandeling direct moet starten</w:t>
      </w:r>
    </w:p>
    <w:p>
      <w:pPr>
        <w:pStyle w:val="ListNumber"/>
      </w:pPr>
      <w:r>
        <w:t>Welke aanpak hoort direct bij klinische verdenking?</w:t>
      </w:r>
    </w:p>
    <w:p>
      <w:pPr>
        <w:pStyle w:val="ListBullet"/>
      </w:pPr>
      <w:r>
        <w:t>A. Eerst afwachten op kweekuitslagen en dan antibiotica kiezen</w:t>
      </w:r>
    </w:p>
    <w:p>
      <w:pPr>
        <w:pStyle w:val="ListBullet"/>
      </w:pPr>
      <w:r>
        <w:t>B. Na bloedkweken starten met brede intraveneuze antibiotica in hoge dosering</w:t>
      </w:r>
    </w:p>
    <w:p>
      <w:pPr>
        <w:pStyle w:val="ListBullet"/>
      </w:pPr>
      <w:r>
        <w:t>C. Alleen orale antibiotica geven als de huid nog niet necrotisch is</w:t>
      </w:r>
    </w:p>
    <w:p>
      <w:pPr>
        <w:pStyle w:val="ListBullet"/>
      </w:pPr>
      <w:r>
        <w:t>D. Starten met smalspectrum antibiotica en later pas opschalen</w:t>
      </w:r>
    </w:p>
    <w:p>
      <w:pPr>
        <w:pStyle w:val="ListNumber"/>
      </w:pPr>
      <w:r>
        <w:t>Wat is onderdeel van de chirurgische behandeling?</w:t>
      </w:r>
    </w:p>
    <w:p>
      <w:pPr>
        <w:pStyle w:val="ListBullet"/>
      </w:pPr>
      <w:r>
        <w:t>A. Huidsparende excisie van aangedane weke delen met debridement</w:t>
      </w:r>
    </w:p>
    <w:p>
      <w:pPr>
        <w:pStyle w:val="ListBullet"/>
      </w:pPr>
      <w:r>
        <w:t>B. Alleen drainage van een oppervlakkige puscollectie</w:t>
      </w:r>
    </w:p>
    <w:p>
      <w:pPr>
        <w:pStyle w:val="ListBullet"/>
      </w:pPr>
      <w:r>
        <w:t>C. Primaire amputatie van de aangedane extremiteit in de acute fase</w:t>
      </w:r>
    </w:p>
    <w:p>
      <w:pPr>
        <w:pStyle w:val="ListBullet"/>
      </w:pPr>
      <w:r>
        <w:t>D. Afwachten tot de huid vanzelf afgrensd is</w:t>
      </w:r>
    </w:p>
    <w:p>
      <w:pPr>
        <w:pStyle w:val="ListNumber"/>
      </w:pPr>
      <w:r>
        <w:t>Wanneer wordt intraveneuze immunoglobuline toegevoegd?</w:t>
      </w:r>
    </w:p>
    <w:p>
      <w:pPr>
        <w:pStyle w:val="ListBullet"/>
      </w:pPr>
      <w:r>
        <w:t>A. Zodra er paarsverkleuring van de huid zichtbaar is, ongeacht kweek</w:t>
      </w:r>
    </w:p>
    <w:p>
      <w:pPr>
        <w:pStyle w:val="ListBullet"/>
      </w:pPr>
      <w:r>
        <w:t>B. Alleen als alle bloedkweken negatief blijven</w:t>
      </w:r>
    </w:p>
    <w:p>
      <w:pPr>
        <w:pStyle w:val="ListBullet"/>
      </w:pPr>
      <w:r>
        <w:t>C. Standaard bij elke necrotiserende infectie vanaf het begin</w:t>
      </w:r>
    </w:p>
    <w:p>
      <w:pPr>
        <w:pStyle w:val="ListBullet"/>
      </w:pPr>
      <w:r>
        <w:t>D. Als in het cito Gram-preparaat streptokokken worden gezien</w:t>
      </w:r>
    </w:p>
    <w:p>
      <w:pPr>
        <w:pStyle w:val="ListNumber"/>
      </w:pPr>
      <w:r>
        <w:t>Hoe snel volgt de eerste herbeoordeling van de wond meestal?</w:t>
      </w:r>
    </w:p>
    <w:p>
      <w:pPr>
        <w:pStyle w:val="ListBullet"/>
      </w:pPr>
      <w:r>
        <w:t>A. Binnen 24 tot 48 uur</w:t>
      </w:r>
    </w:p>
    <w:p>
      <w:pPr>
        <w:pStyle w:val="ListBullet"/>
      </w:pPr>
      <w:r>
        <w:t>B. Na ongeveer 72 uur</w:t>
      </w:r>
    </w:p>
    <w:p>
      <w:pPr>
        <w:pStyle w:val="ListBullet"/>
      </w:pPr>
      <w:r>
        <w:t>C. Binnen 6 tot 12 uur</w:t>
      </w:r>
    </w:p>
    <w:p>
      <w:pPr>
        <w:pStyle w:val="ListBullet"/>
      </w:pPr>
      <w:r>
        <w:t>D. Pas wanneer de wondranden granulerend zijn</w:t>
      </w:r>
    </w:p>
    <w:p>
      <w:pPr>
        <w:pStyle w:val="ListNumber"/>
      </w:pPr>
      <w:r>
        <w:t>Welke uitspraak over mortaliteit is juist?</w:t>
      </w:r>
    </w:p>
    <w:p>
      <w:pPr>
        <w:pStyle w:val="ListBullet"/>
      </w:pPr>
      <w:r>
        <w:t>A. Bij 20–60 jaar ligt de mortaliteit meestal onder 10%</w:t>
      </w:r>
    </w:p>
    <w:p>
      <w:pPr>
        <w:pStyle w:val="ListBullet"/>
      </w:pPr>
      <w:r>
        <w:t>B. Bij 20–60 jaar is de mortaliteit ongeveer 20–40%</w:t>
      </w:r>
    </w:p>
    <w:p>
      <w:pPr>
        <w:pStyle w:val="ListBullet"/>
      </w:pPr>
      <w:r>
        <w:t>C. Bij &gt;60 jaar blijft de mortaliteit meestal onder 20%</w:t>
      </w:r>
    </w:p>
    <w:p>
      <w:pPr>
        <w:pStyle w:val="ListBullet"/>
      </w:pPr>
      <w:r>
        <w:t>D. Leeftijd heeft nauwelijks invloed op de uitkomst</w:t>
      </w:r>
    </w:p>
    <w:p>
      <w:pPr>
        <w:pStyle w:val="ListNumber"/>
      </w:pPr>
      <w:r>
        <w:t>Welke behandeling past bij een latere fase van herstel na meerdere re-excisies?</w:t>
      </w:r>
    </w:p>
    <w:p>
      <w:pPr>
        <w:pStyle w:val="ListBullet"/>
      </w:pPr>
      <w:r>
        <w:t>A. Bedekking van het defect met een split-skingraft na granulatie</w:t>
      </w:r>
    </w:p>
    <w:p>
      <w:pPr>
        <w:pStyle w:val="ListBullet"/>
      </w:pPr>
      <w:r>
        <w:t>B. Directe start van IVIG zonder verdere wondbehandeling</w:t>
      </w:r>
    </w:p>
    <w:p>
      <w:pPr>
        <w:pStyle w:val="ListBullet"/>
      </w:pPr>
      <w:r>
        <w:t>C. Amputatie als standaard eerste keuze voor elke wond</w:t>
      </w:r>
    </w:p>
    <w:p>
      <w:pPr>
        <w:pStyle w:val="ListBullet"/>
      </w:pPr>
      <w:r>
        <w:t>D. Alleen verbandzorg zonder verdere reconstructie</w:t>
      </w:r>
    </w:p>
    <w:p>
      <w:pPr>
        <w:pStyle w:val="ListNumber"/>
      </w:pPr>
      <w:r>
        <w:t>Welke reden verklaart het best waarom chirurgie en antibiotica samen nodig zijn?</w:t>
      </w:r>
    </w:p>
    <w:p>
      <w:pPr>
        <w:pStyle w:val="ListBullet"/>
      </w:pPr>
      <w:r>
        <w:t>A. Chirurgie is vooral diagnostisch, antibiotica zijn alleen voor pijnbestrijding</w:t>
      </w:r>
    </w:p>
    <w:p>
      <w:pPr>
        <w:pStyle w:val="ListBullet"/>
      </w:pPr>
      <w:r>
        <w:t>B. Antibiotica werken alleen als het necrotische weefsel eerst spontaan loslaat</w:t>
      </w:r>
    </w:p>
    <w:p>
      <w:pPr>
        <w:pStyle w:val="ListBullet"/>
      </w:pPr>
      <w:r>
        <w:t>C. De infectie is lokaal én systemisch, zodat zowel weefselverwijdering als antimicrobiële therapie nodig zijn</w:t>
      </w:r>
    </w:p>
    <w:p>
      <w:pPr>
        <w:pStyle w:val="ListBullet"/>
      </w:pPr>
      <w:r>
        <w:t>D. Antibiotica worden pas gestart nadat de wond volledig is genezen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