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12 – Klinische stoornissen van de water- en volume balans</w:t>
      </w:r>
    </w:p>
    <w:p>
      <w:pPr>
        <w:pStyle w:val="Heading4"/>
      </w:pPr>
      <w:r>
        <w:t>Leerdoelen</w:t>
      </w:r>
    </w:p>
    <w:p>
      <w:r>
        <w:t>Na het doornemen van deze stof kun je:</w:t>
      </w:r>
    </w:p>
    <w:p>
      <w:pPr>
        <w:pStyle w:val="ListBullet"/>
      </w:pPr>
      <w:r>
        <w:t>de principes van de water- en volume­balans beschrijven;</w:t>
      </w:r>
    </w:p>
    <w:p>
      <w:pPr>
        <w:pStyle w:val="ListBullet"/>
      </w:pPr>
      <w:r>
        <w:t>de pathofysiologie van hyponatriëmie en hypernatriëmie beschrijven;</w:t>
      </w:r>
    </w:p>
    <w:p>
      <w:pPr>
        <w:pStyle w:val="ListBullet"/>
      </w:pPr>
      <w:r>
        <w:t>bij deze patiënten een adequate anamnese afnemen;</w:t>
      </w:r>
    </w:p>
    <w:p>
      <w:pPr>
        <w:pStyle w:val="ListBullet"/>
      </w:pPr>
      <w:r>
        <w:t>een voorstel doen voor laboratoriumonderzoek en behandeling.</w:t>
      </w:r>
    </w:p>
    <w:p>
      <w:pPr>
        <w:pStyle w:val="Heading4"/>
      </w:pPr>
      <w:r>
        <w:t>Water- en volumebalans: twee verschillende systemen</w:t>
      </w:r>
    </w:p>
    <w:p>
      <w:r>
        <w:t xml:space="preserve">Bij stoornissen in de natriumconcentratie gaat het in de praktijk bijna altijd om een probleem in de </w:t>
      </w:r>
      <w:r>
        <w:rPr>
          <w:b/>
        </w:rPr>
        <w:t>waterbalans</w:t>
      </w:r>
      <w:r>
        <w:t xml:space="preserve"> en veel minder vaak om een probleem in de </w:t>
      </w:r>
      <w:r>
        <w:rPr>
          <w:b/>
        </w:rPr>
        <w:t>natriumbalans</w:t>
      </w:r>
      <w:r>
        <w:t xml:space="preserve"> zelf. Dat is een belangrijk uitgangspunt: een afwijkende serum-natriumwaarde zegt vooral iets over de verhouding tussen natrium en water.</w:t>
      </w:r>
    </w:p>
    <w:p>
      <w:r>
        <w:t>Er zijn twee regelkringen die je van elkaar moet onderscheiden:</w:t>
      </w:r>
    </w:p>
    <w:p>
      <w:pPr>
        <w:pStyle w:val="ListBullet"/>
      </w:pPr>
      <w:r>
        <w:rPr>
          <w:b/>
        </w:rPr>
        <w:t>Volumeregulatie</w:t>
      </w:r>
      <w:r>
        <w:t xml:space="preserve">: dit loopt via het </w:t>
      </w:r>
      <w:r>
        <w:rPr>
          <w:b/>
        </w:rPr>
        <w:t>RAAS</w:t>
      </w:r>
      <w:r>
        <w:t>-systeem, dus het renine-angiotensine-aldosteronsysteem.</w:t>
      </w:r>
    </w:p>
    <w:p>
      <w:pPr>
        <w:pStyle w:val="ListBullet"/>
      </w:pPr>
      <w:r>
        <w:rPr>
          <w:b/>
        </w:rPr>
        <w:t>Waterregulatie / osmoregulatie</w:t>
      </w:r>
      <w:r>
        <w:t xml:space="preserve">: dit loopt via </w:t>
      </w:r>
      <w:r>
        <w:rPr>
          <w:b/>
        </w:rPr>
        <w:t>ADH</w:t>
      </w:r>
      <w:r>
        <w:t>.</w:t>
      </w:r>
    </w:p>
    <w:p>
      <w:r>
        <w:t>Deze twee systemen werken natuurlijk samen, maar het helpt om ze eerst apart te begrijpen. Als je bijvoorbeeld door dorst of door vochtverlies in de problemen komt, moeten beide systemen uiteindelijk meebewegen.</w:t>
      </w:r>
    </w:p>
    <w:p>
      <w:r>
        <w:t xml:space="preserve">Een duidelijke klinische gedachte is dus:  </w:t>
        <w:br/>
      </w:r>
      <w:r>
        <w:rPr>
          <w:b/>
        </w:rPr>
        <w:t>hyponatriëmie is eigenlijk hyperaquarémie</w:t>
      </w:r>
      <w:r>
        <w:t xml:space="preserve"> en </w:t>
      </w:r>
      <w:r>
        <w:rPr>
          <w:b/>
        </w:rPr>
        <w:t>hypernatriëmie is eigenlijk hypoaquarémie</w:t>
      </w:r>
      <w:r>
        <w:t>. Met andere woorden: de waterverhouding is verstoord.</w:t>
      </w:r>
    </w:p>
    <w:p>
      <w:r>
        <w:rPr>
          <w:b/>
        </w:rPr>
        <w:t>Aandachtvraag:</w:t>
      </w:r>
      <w:r>
        <w:t xml:space="preserve"> Waarom is serum-natrium zo’n belangrijk getal?  </w:t>
        <w:br/>
      </w:r>
      <w:r>
        <w:rPr>
          <w:b/>
        </w:rPr>
        <w:t>Mini-antwoord:</w:t>
      </w:r>
      <w:r>
        <w:t xml:space="preserve"> Omdat het meestal een afspiegeling is van de waterbalans, niet alleen van de natriumbalans.</w:t>
      </w:r>
    </w:p>
    <w:p>
      <w:pPr>
        <w:pStyle w:val="Heading4"/>
      </w:pPr>
      <w:r>
        <w:t>Osmolaliteit, effectieve osmolaliteit en toniciteit</w:t>
      </w:r>
    </w:p>
    <w:p>
      <w:r>
        <w:t xml:space="preserve">Osmolaliteit staat centraal in de regulatie van de waterbalans. Het betekent: </w:t>
      </w:r>
      <w:r>
        <w:rPr>
          <w:b/>
        </w:rPr>
        <w:t>het aantal opgeloste deeltjes in een vloeistof</w:t>
      </w:r>
      <w:r>
        <w:t xml:space="preserve">, uitgedrukt in mmol/kg water. Die opgeloste deeltjes kunnen water aantrekken. Dat is van belang, omdat het celmembraan een </w:t>
      </w:r>
      <w:r>
        <w:rPr>
          <w:b/>
        </w:rPr>
        <w:t>semipermeabel membraan</w:t>
      </w:r>
      <w:r>
        <w:t xml:space="preserve"> is: water kan er wel doorheen, opgeloste deeltjes niet.</w:t>
      </w:r>
    </w:p>
    <w:p>
      <w:r>
        <w:t xml:space="preserve">De normale plasma-osmolaliteit ligt rond </w:t>
      </w:r>
      <w:r>
        <w:rPr>
          <w:b/>
        </w:rPr>
        <w:t>285–290 mosmol/kg water</w:t>
      </w:r>
      <w:r>
        <w:t>. In sommige berekeningen wordt ook kalium meegenomen, maar de bijdrage daarvan is klein.</w:t>
      </w:r>
    </w:p>
    <w:p>
      <w:r>
        <w:t>De osmolaliteit kun je vereenvoudigd benaderen met:</w:t>
      </w:r>
    </w:p>
    <w:p>
      <w:r>
        <w:rPr>
          <w:b/>
        </w:rPr>
        <w:t>2 × natrium + glucose + ureum (+ alcohol)</w:t>
      </w:r>
    </w:p>
    <w:p>
      <w:r>
        <w:t>Hierbij geldt:</w:t>
      </w:r>
    </w:p>
    <w:p>
      <w:pPr>
        <w:pStyle w:val="ListBullet"/>
      </w:pPr>
      <w:r>
        <w:rPr>
          <w:b/>
        </w:rPr>
        <w:t>natrium</w:t>
      </w:r>
      <w:r>
        <w:t xml:space="preserve"> levert veruit de grootste bijdrage;</w:t>
      </w:r>
    </w:p>
    <w:p>
      <w:pPr>
        <w:pStyle w:val="ListBullet"/>
      </w:pPr>
      <w:r>
        <w:rPr>
          <w:b/>
        </w:rPr>
        <w:t>glucose</w:t>
      </w:r>
      <w:r>
        <w:t xml:space="preserve"> draagt ook duidelijk bij;</w:t>
      </w:r>
    </w:p>
    <w:p>
      <w:pPr>
        <w:pStyle w:val="ListBullet"/>
      </w:pPr>
      <w:r>
        <w:rPr>
          <w:b/>
        </w:rPr>
        <w:t>ureum</w:t>
      </w:r>
      <w:r>
        <w:t xml:space="preserve"> draagt mee aan de osmolaliteit;</w:t>
      </w:r>
    </w:p>
    <w:p>
      <w:pPr>
        <w:pStyle w:val="ListBullet"/>
      </w:pPr>
      <w:r>
        <w:rPr>
          <w:b/>
        </w:rPr>
        <w:t>alcoholen</w:t>
      </w:r>
      <w:r>
        <w:t xml:space="preserve"> kunnen soms ook meespelen;</w:t>
      </w:r>
    </w:p>
    <w:p>
      <w:pPr>
        <w:pStyle w:val="ListBullet"/>
      </w:pPr>
      <w:r>
        <w:t>andere stoffen, zoals albumine, hemoglobine en creatinine, dragen in de praktijk nauwelijks bij.</w:t>
      </w:r>
    </w:p>
    <w:p>
      <w:pPr>
        <w:pStyle w:val="Heading4"/>
      </w:pPr>
      <w:r>
        <w:t>Welke deeltjes doen mee?</w:t>
      </w:r>
    </w:p>
    <w:p>
      <w:r>
        <w:rPr>
          <w:b/>
        </w:rPr>
        <w:t>Tabel 1. Deeltjes die wel of nauwelijks bijdragen aan de osmolaliteit</w:t>
      </w:r>
    </w:p>
    <w:tbl>
      <w:tblPr>
        <w:tblStyle w:val="TableGrid"/>
        <w:tblW w:type="auto" w:w="0"/>
        <w:tblLook w:firstColumn="1" w:firstRow="1" w:lastColumn="0" w:lastRow="0" w:noHBand="0" w:noVBand="1" w:val="04A0"/>
      </w:tblPr>
      <w:tblGrid>
        <w:gridCol w:w="4320"/>
        <w:gridCol w:w="4320"/>
      </w:tblGrid>
      <w:tr>
        <w:tc>
          <w:tcPr>
            <w:tcW w:type="dxa" w:w="4320"/>
          </w:tcPr>
          <w:p>
            <w:r>
              <w:t>Deeltje</w:t>
            </w:r>
          </w:p>
        </w:tc>
        <w:tc>
          <w:tcPr>
            <w:tcW w:type="dxa" w:w="4320"/>
          </w:tcPr>
          <w:p>
            <w:r>
              <w:t>Bijdrage aan osmolaliteit</w:t>
            </w:r>
          </w:p>
        </w:tc>
      </w:tr>
      <w:tr>
        <w:tc>
          <w:tcPr>
            <w:tcW w:type="dxa" w:w="4320"/>
          </w:tcPr>
          <w:p>
            <w:r>
              <w:t>Natrium en andere elektrolyten</w:t>
            </w:r>
          </w:p>
        </w:tc>
        <w:tc>
          <w:tcPr>
            <w:tcW w:type="dxa" w:w="4320"/>
          </w:tcPr>
          <w:p>
            <w:r>
              <w:t>Ja, belangrijkste bijdrage</w:t>
            </w:r>
          </w:p>
        </w:tc>
      </w:tr>
      <w:tr>
        <w:tc>
          <w:tcPr>
            <w:tcW w:type="dxa" w:w="4320"/>
          </w:tcPr>
          <w:p>
            <w:r>
              <w:t>Glucose</w:t>
            </w:r>
          </w:p>
        </w:tc>
        <w:tc>
          <w:tcPr>
            <w:tcW w:type="dxa" w:w="4320"/>
          </w:tcPr>
          <w:p>
            <w:r>
              <w:t>Ja</w:t>
            </w:r>
          </w:p>
        </w:tc>
      </w:tr>
      <w:tr>
        <w:tc>
          <w:tcPr>
            <w:tcW w:type="dxa" w:w="4320"/>
          </w:tcPr>
          <w:p>
            <w:r>
              <w:t>Ureum</w:t>
            </w:r>
          </w:p>
        </w:tc>
        <w:tc>
          <w:tcPr>
            <w:tcW w:type="dxa" w:w="4320"/>
          </w:tcPr>
          <w:p>
            <w:r>
              <w:t>Ja</w:t>
            </w:r>
          </w:p>
        </w:tc>
      </w:tr>
      <w:tr>
        <w:tc>
          <w:tcPr>
            <w:tcW w:type="dxa" w:w="4320"/>
          </w:tcPr>
          <w:p>
            <w:r>
              <w:t>Alcoholen</w:t>
            </w:r>
          </w:p>
        </w:tc>
        <w:tc>
          <w:tcPr>
            <w:tcW w:type="dxa" w:w="4320"/>
          </w:tcPr>
          <w:p>
            <w:r>
              <w:t>Soms</w:t>
            </w:r>
          </w:p>
        </w:tc>
      </w:tr>
      <w:tr>
        <w:tc>
          <w:tcPr>
            <w:tcW w:type="dxa" w:w="4320"/>
          </w:tcPr>
          <w:p>
            <w:r>
              <w:t>Albumine</w:t>
            </w:r>
          </w:p>
        </w:tc>
        <w:tc>
          <w:tcPr>
            <w:tcW w:type="dxa" w:w="4320"/>
          </w:tcPr>
          <w:p>
            <w:r>
              <w:t>Nauwelijks</w:t>
            </w:r>
          </w:p>
        </w:tc>
      </w:tr>
      <w:tr>
        <w:tc>
          <w:tcPr>
            <w:tcW w:type="dxa" w:w="4320"/>
          </w:tcPr>
          <w:p>
            <w:r>
              <w:t>Hemoglobine</w:t>
            </w:r>
          </w:p>
        </w:tc>
        <w:tc>
          <w:tcPr>
            <w:tcW w:type="dxa" w:w="4320"/>
          </w:tcPr>
          <w:p>
            <w:r>
              <w:t>Nauwelijks</w:t>
            </w:r>
          </w:p>
        </w:tc>
      </w:tr>
      <w:tr>
        <w:tc>
          <w:tcPr>
            <w:tcW w:type="dxa" w:w="4320"/>
          </w:tcPr>
          <w:p>
            <w:r>
              <w:t>Creatinine</w:t>
            </w:r>
          </w:p>
        </w:tc>
        <w:tc>
          <w:tcPr>
            <w:tcW w:type="dxa" w:w="4320"/>
          </w:tcPr>
          <w:p>
            <w:r>
              <w:t>Nauwelijks</w:t>
            </w:r>
          </w:p>
        </w:tc>
      </w:tr>
    </w:tbl>
    <w:p>
      <w:r>
        <w:t xml:space="preserve">Waarom is ureum een bijzonder geval? Ureum kan </w:t>
      </w:r>
      <w:r>
        <w:rPr>
          <w:b/>
        </w:rPr>
        <w:t>wel door het celmembraan heen</w:t>
      </w:r>
      <w:r>
        <w:t xml:space="preserve">, omdat het klein is. Daardoor trekt het niet hetzelfde water aan als stoffen die niet door het membraan kunnen. Daarom is ureum </w:t>
      </w:r>
      <w:r>
        <w:rPr>
          <w:b/>
        </w:rPr>
        <w:t>wel onderdeel van de osmolaliteit</w:t>
      </w:r>
      <w:r>
        <w:t xml:space="preserve">, maar </w:t>
      </w:r>
      <w:r>
        <w:rPr>
          <w:b/>
        </w:rPr>
        <w:t>minder belangrijk voor de waterverplaatsing</w:t>
      </w:r>
      <w:r>
        <w:t xml:space="preserve">. Voor dat laatste gebruik je liever de term </w:t>
      </w:r>
      <w:r>
        <w:rPr>
          <w:b/>
        </w:rPr>
        <w:t>effectieve osmolaliteit</w:t>
      </w:r>
      <w:r>
        <w:t xml:space="preserve"> of </w:t>
      </w:r>
      <w:r>
        <w:rPr>
          <w:b/>
        </w:rPr>
        <w:t>toniciteit</w:t>
      </w:r>
      <w:r>
        <w:t>.</w:t>
      </w:r>
    </w:p>
    <w:p>
      <w:r>
        <w:t>Toniciteit is dus in feite hetzelfde idee als effectieve osmolaliteit: het gaat om de deeltjes die echt water verschuiven tussen de compartimenten.</w:t>
      </w:r>
    </w:p>
    <w:p>
      <w:r>
        <w:rPr>
          <w:b/>
        </w:rPr>
        <w:t>Aandachtvraag:</w:t>
      </w:r>
      <w:r>
        <w:t xml:space="preserve"> Waarom telt ureum minder mee voor de waterverplaatsing?  </w:t>
        <w:br/>
      </w:r>
      <w:r>
        <w:rPr>
          <w:b/>
        </w:rPr>
        <w:t>Mini-antwoord:</w:t>
      </w:r>
      <w:r>
        <w:t xml:space="preserve"> Omdat ureum door het celmembraan heen kan en daardoor minder een blijvend osmotisch effect geeft.</w:t>
      </w:r>
    </w:p>
    <w:p>
      <w:pPr>
        <w:pStyle w:val="Heading4"/>
      </w:pPr>
      <w:r>
        <w:t>Een voorbeeld om het verschil te begrijpen</w:t>
      </w:r>
    </w:p>
    <w:p>
      <w:r>
        <w:t xml:space="preserve">Stel dat iemand een natrium van </w:t>
      </w:r>
      <w:r>
        <w:rPr>
          <w:b/>
        </w:rPr>
        <w:t>130 mmol/L</w:t>
      </w:r>
      <w:r>
        <w:t xml:space="preserve"> heeft, een glucose van </w:t>
      </w:r>
      <w:r>
        <w:rPr>
          <w:b/>
        </w:rPr>
        <w:t>5 mmol/L</w:t>
      </w:r>
      <w:r>
        <w:t xml:space="preserve"> en een ureum van </w:t>
      </w:r>
      <w:r>
        <w:rPr>
          <w:b/>
        </w:rPr>
        <w:t>25 mmol/L</w:t>
      </w:r>
      <w:r>
        <w:t>. Dan kun je de osmolaliteit grofweg berekenen als:</w:t>
      </w:r>
    </w:p>
    <w:p>
      <w:r>
        <w:rPr>
          <w:b/>
        </w:rPr>
        <w:t>2 × 130 + 5 + 25 = 290 mosmol/kg</w:t>
      </w:r>
    </w:p>
    <w:p>
      <w:r>
        <w:t xml:space="preserve">Dat lijkt dus normaal. Maar omdat het ureum zo hoog is, kan de </w:t>
      </w:r>
      <w:r>
        <w:rPr>
          <w:b/>
        </w:rPr>
        <w:t>effectieve osmolaliteit</w:t>
      </w:r>
      <w:r>
        <w:t xml:space="preserve"> eigenlijk veel lager zijn, bijvoorbeeld rond </w:t>
      </w:r>
      <w:r>
        <w:rPr>
          <w:b/>
        </w:rPr>
        <w:t>270 mosmol/kg</w:t>
      </w:r>
      <w:r>
        <w:t xml:space="preserve">. Dan is de patiënt dus </w:t>
      </w:r>
      <w:r>
        <w:rPr>
          <w:b/>
        </w:rPr>
        <w:t>hypo-osmolair</w:t>
      </w:r>
      <w:r>
        <w:t xml:space="preserve"> ten opzichte van de intracellulaire ruimte, met risico op een waterverplaatsing naar de cellen.</w:t>
      </w:r>
    </w:p>
    <w:p>
      <w:r>
        <w:t>Een ander belangrijk punt:</w:t>
      </w:r>
    </w:p>
    <w:p>
      <w:pPr>
        <w:pStyle w:val="ListBullet"/>
      </w:pPr>
      <w:r>
        <w:t xml:space="preserve">Een </w:t>
      </w:r>
      <w:r>
        <w:rPr>
          <w:b/>
        </w:rPr>
        <w:t>hypertoon</w:t>
      </w:r>
      <w:r>
        <w:t xml:space="preserve"> milieu is altijd ook </w:t>
      </w:r>
      <w:r>
        <w:rPr>
          <w:b/>
        </w:rPr>
        <w:t>hyperosmolair</w:t>
      </w:r>
      <w:r>
        <w:t>.</w:t>
      </w:r>
    </w:p>
    <w:p>
      <w:pPr>
        <w:pStyle w:val="ListBullet"/>
      </w:pPr>
      <w:r>
        <w:t xml:space="preserve">Maar een </w:t>
      </w:r>
      <w:r>
        <w:rPr>
          <w:b/>
        </w:rPr>
        <w:t>hyperosmolair</w:t>
      </w:r>
      <w:r>
        <w:t xml:space="preserve"> milieu hoeft niet altijd </w:t>
      </w:r>
      <w:r>
        <w:rPr>
          <w:b/>
        </w:rPr>
        <w:t>hypertoon</w:t>
      </w:r>
      <w:r>
        <w:t xml:space="preserve"> te zijn.</w:t>
      </w:r>
    </w:p>
    <w:p>
      <w:r>
        <w:t>Dat verschil wordt vooral duidelijk bij ureum:</w:t>
      </w:r>
    </w:p>
    <w:p>
      <w:pPr>
        <w:pStyle w:val="ListBullet"/>
      </w:pPr>
      <w:r>
        <w:t xml:space="preserve">bij </w:t>
      </w:r>
      <w:r>
        <w:rPr>
          <w:b/>
        </w:rPr>
        <w:t>hoog ureum</w:t>
      </w:r>
      <w:r>
        <w:t xml:space="preserve"> kan iemand wel hyperosmolair lijken, maar niet echt hypertoon zijn;</w:t>
      </w:r>
    </w:p>
    <w:p>
      <w:pPr>
        <w:pStyle w:val="ListBullet"/>
      </w:pPr>
      <w:r>
        <w:t xml:space="preserve">bij </w:t>
      </w:r>
      <w:r>
        <w:rPr>
          <w:b/>
        </w:rPr>
        <w:t>hoog glucose</w:t>
      </w:r>
      <w:r>
        <w:t xml:space="preserve"> is dat wel anders, want glucose beïnvloedt de toniciteit duidelijker.</w:t>
      </w:r>
    </w:p>
    <w:p>
      <w:pPr>
        <w:pStyle w:val="Heading4"/>
      </w:pPr>
      <w:r>
        <w:t>Infuusvloeistoffen: waarom zijn ze hypo-, iso- of hypertoon?</w:t>
      </w:r>
    </w:p>
    <w:p>
      <w:r>
        <w:t xml:space="preserve">Bij infuusvloeistoffen spreek je in de praktijk vooral over </w:t>
      </w:r>
      <w:r>
        <w:rPr>
          <w:b/>
        </w:rPr>
        <w:t>toniciteit</w:t>
      </w:r>
      <w:r>
        <w:t>. Het gaat dus niet alleen om hoeveel deeltjes erin zitten, maar vooral om wat het effect op waterverplaatsing is.</w:t>
      </w:r>
    </w:p>
    <w:p>
      <w:r>
        <w:t xml:space="preserve">Een belangrijke vraag is bijvoorbeeld: waarom is </w:t>
      </w:r>
      <w:r>
        <w:rPr>
          <w:b/>
        </w:rPr>
        <w:t>glucose 5%</w:t>
      </w:r>
      <w:r>
        <w:t xml:space="preserve"> een </w:t>
      </w:r>
      <w:r>
        <w:rPr>
          <w:b/>
        </w:rPr>
        <w:t>hypotone</w:t>
      </w:r>
      <w:r>
        <w:t xml:space="preserve"> vloeistof, terwijl de glucoseconcentratie en de osmolaliteit ongeveer vergelijkbaar zijn met die van serum?</w:t>
      </w:r>
    </w:p>
    <w:p>
      <w:r>
        <w:t xml:space="preserve">Dat komt doordat glucose in het lichaam uiteindelijk wordt </w:t>
      </w:r>
      <w:r>
        <w:rPr>
          <w:b/>
        </w:rPr>
        <w:t>gemetaboliseerd</w:t>
      </w:r>
      <w:r>
        <w:t xml:space="preserve"> tot water en koolstofdioxide. De koolstofdioxide wordt uitgeademd, waardoor er netto vooral </w:t>
      </w:r>
      <w:r>
        <w:rPr>
          <w:b/>
        </w:rPr>
        <w:t>water</w:t>
      </w:r>
      <w:r>
        <w:t xml:space="preserve"> overblijft. Daardoor daalt de osmolaliteit/toniciteit van het lichaam. Als de nieren het extra water goed kunnen uitscheiden, is dat effect minder problematisch. Als dat niet lukt, kan het bijdragen aan </w:t>
      </w:r>
      <w:r>
        <w:rPr>
          <w:b/>
        </w:rPr>
        <w:t>hyponatriëmie</w:t>
      </w:r>
      <w:r>
        <w:t xml:space="preserve"> of, in een andere context, aan de correctie van </w:t>
      </w:r>
      <w:r>
        <w:rPr>
          <w:b/>
        </w:rPr>
        <w:t>hypernatriëmie</w:t>
      </w:r>
      <w:r>
        <w:t>.</w:t>
      </w:r>
    </w:p>
    <w:p>
      <w:r>
        <w:t xml:space="preserve">Hetzelfde idee geldt in mindere mate voor een infuus met </w:t>
      </w:r>
      <w:r>
        <w:rPr>
          <w:b/>
        </w:rPr>
        <w:t>0,45% NaCl</w:t>
      </w:r>
      <w:r>
        <w:t xml:space="preserve"> of “slap zout”.</w:t>
      </w:r>
    </w:p>
    <w:p>
      <w:r>
        <w:rPr>
          <w:b/>
        </w:rPr>
        <w:t>Tabel 2. Voorbeelden van infuusvloeistoffen en hun toniciteit</w:t>
      </w:r>
    </w:p>
    <w:tbl>
      <w:tblPr>
        <w:tblStyle w:val="TableGrid"/>
        <w:tblW w:type="auto" w:w="0"/>
        <w:tblLook w:firstColumn="1" w:firstRow="1" w:lastColumn="0" w:lastRow="0" w:noHBand="0" w:noVBand="1" w:val="04A0"/>
      </w:tblPr>
      <w:tblGrid>
        <w:gridCol w:w="4320"/>
        <w:gridCol w:w="4320"/>
      </w:tblGrid>
      <w:tr>
        <w:tc>
          <w:tcPr>
            <w:tcW w:type="dxa" w:w="4320"/>
          </w:tcPr>
          <w:p>
            <w:r>
              <w:t>Infuusvloeistof</w:t>
            </w:r>
          </w:p>
        </w:tc>
        <w:tc>
          <w:tcPr>
            <w:tcW w:type="dxa" w:w="4320"/>
          </w:tcPr>
          <w:p>
            <w:r>
              <w:t>Toniciteit</w:t>
            </w:r>
          </w:p>
        </w:tc>
      </w:tr>
      <w:tr>
        <w:tc>
          <w:tcPr>
            <w:tcW w:type="dxa" w:w="4320"/>
          </w:tcPr>
          <w:p>
            <w:r>
              <w:t>0,9% NaCl</w:t>
            </w:r>
          </w:p>
        </w:tc>
        <w:tc>
          <w:tcPr>
            <w:tcW w:type="dxa" w:w="4320"/>
          </w:tcPr>
          <w:p>
            <w:r>
              <w:t>Isotoon</w:t>
            </w:r>
          </w:p>
        </w:tc>
      </w:tr>
      <w:tr>
        <w:tc>
          <w:tcPr>
            <w:tcW w:type="dxa" w:w="4320"/>
          </w:tcPr>
          <w:p>
            <w:r>
              <w:t>0,45% NaCl</w:t>
            </w:r>
          </w:p>
        </w:tc>
        <w:tc>
          <w:tcPr>
            <w:tcW w:type="dxa" w:w="4320"/>
          </w:tcPr>
          <w:p>
            <w:r>
              <w:t>Hypotoon</w:t>
            </w:r>
          </w:p>
        </w:tc>
      </w:tr>
      <w:tr>
        <w:tc>
          <w:tcPr>
            <w:tcW w:type="dxa" w:w="4320"/>
          </w:tcPr>
          <w:p>
            <w:r>
              <w:t>5% glucose</w:t>
            </w:r>
          </w:p>
        </w:tc>
        <w:tc>
          <w:tcPr>
            <w:tcW w:type="dxa" w:w="4320"/>
          </w:tcPr>
          <w:p>
            <w:r>
              <w:t>Hypotoon</w:t>
            </w:r>
          </w:p>
        </w:tc>
      </w:tr>
      <w:tr>
        <w:tc>
          <w:tcPr>
            <w:tcW w:type="dxa" w:w="4320"/>
          </w:tcPr>
          <w:p>
            <w:r>
              <w:t>2,5% glucose / 0,45% NaCl</w:t>
            </w:r>
          </w:p>
        </w:tc>
        <w:tc>
          <w:tcPr>
            <w:tcW w:type="dxa" w:w="4320"/>
          </w:tcPr>
          <w:p>
            <w:r>
              <w:t>Hypotoon</w:t>
            </w:r>
          </w:p>
        </w:tc>
      </w:tr>
      <w:tr>
        <w:tc>
          <w:tcPr>
            <w:tcW w:type="dxa" w:w="4320"/>
          </w:tcPr>
          <w:p>
            <w:r>
              <w:t>Ringer-lactaat</w:t>
            </w:r>
          </w:p>
        </w:tc>
        <w:tc>
          <w:tcPr>
            <w:tcW w:type="dxa" w:w="4320"/>
          </w:tcPr>
          <w:p>
            <w:r>
              <w:t>Isotoon</w:t>
            </w:r>
          </w:p>
        </w:tc>
      </w:tr>
      <w:tr>
        <w:tc>
          <w:tcPr>
            <w:tcW w:type="dxa" w:w="4320"/>
          </w:tcPr>
          <w:p>
            <w:r>
              <w:t>Plasma-Lyte</w:t>
            </w:r>
          </w:p>
        </w:tc>
        <w:tc>
          <w:tcPr>
            <w:tcW w:type="dxa" w:w="4320"/>
          </w:tcPr>
          <w:p>
            <w:r>
              <w:t>Isotoon</w:t>
            </w:r>
          </w:p>
        </w:tc>
      </w:tr>
      <w:tr>
        <w:tc>
          <w:tcPr>
            <w:tcW w:type="dxa" w:w="4320"/>
          </w:tcPr>
          <w:p>
            <w:r>
              <w:t>Sterofundin</w:t>
            </w:r>
          </w:p>
        </w:tc>
        <w:tc>
          <w:tcPr>
            <w:tcW w:type="dxa" w:w="4320"/>
          </w:tcPr>
          <w:p>
            <w:r>
              <w:t>Isotoon</w:t>
            </w:r>
          </w:p>
        </w:tc>
      </w:tr>
    </w:tbl>
    <w:p>
      <w:r>
        <w:t>Dus heel simpel gezegd:</w:t>
      </w:r>
    </w:p>
    <w:p>
      <w:pPr>
        <w:pStyle w:val="ListBullet"/>
      </w:pPr>
      <w:r>
        <w:rPr>
          <w:b/>
        </w:rPr>
        <w:t>isotone vloeistoffen</w:t>
      </w:r>
      <w:r>
        <w:t xml:space="preserve"> blijven meer in het extracellulaire compartiment;</w:t>
      </w:r>
    </w:p>
    <w:p>
      <w:pPr>
        <w:pStyle w:val="ListBullet"/>
      </w:pPr>
      <w:r>
        <w:rPr>
          <w:b/>
        </w:rPr>
        <w:t>hypotone vloeistoffen</w:t>
      </w:r>
      <w:r>
        <w:t xml:space="preserve"> geven relatief meer water aan de cellen.</w:t>
      </w:r>
    </w:p>
    <w:p>
      <w:pPr>
        <w:pStyle w:val="Heading4"/>
      </w:pPr>
      <w:r>
        <w:t>Watertekort berekenen bij hypernatriëmie</w:t>
      </w:r>
    </w:p>
    <w:p>
      <w:r>
        <w:t xml:space="preserve">Een </w:t>
      </w:r>
      <w:r>
        <w:rPr>
          <w:b/>
        </w:rPr>
        <w:t>hypernatriëmie</w:t>
      </w:r>
      <w:r>
        <w:t xml:space="preserve"> betekent in de kern dat iemand </w:t>
      </w:r>
      <w:r>
        <w:rPr>
          <w:b/>
        </w:rPr>
        <w:t>water tekort</w:t>
      </w:r>
      <w:r>
        <w:t xml:space="preserve"> heeft. Dat tekort hoef je niet altijd tot op de milliliter precies te weten; het gaat er vooral om dat je een indruk krijgt van hoeveel water iemand ongeveer nodig heeft om het natrium te laten dalen.</w:t>
      </w:r>
    </w:p>
    <w:p>
      <w:r>
        <w:t>Hypernatriëmie zie je vooral bij mensen die:</w:t>
      </w:r>
    </w:p>
    <w:p>
      <w:pPr>
        <w:pStyle w:val="ListBullet"/>
      </w:pPr>
      <w:r>
        <w:t xml:space="preserve">geen goede </w:t>
      </w:r>
      <w:r>
        <w:rPr>
          <w:b/>
        </w:rPr>
        <w:t>dorstprikkel</w:t>
      </w:r>
      <w:r>
        <w:t xml:space="preserve"> hebben;</w:t>
      </w:r>
    </w:p>
    <w:p>
      <w:pPr>
        <w:pStyle w:val="ListBullet"/>
      </w:pPr>
      <w:r>
        <w:t>of geen gehoor kunnen geven aan de dorstprikkel.</w:t>
      </w:r>
    </w:p>
    <w:p>
      <w:r>
        <w:t>Daarom komt hypernatriëmie vaak voor bij:</w:t>
      </w:r>
    </w:p>
    <w:p>
      <w:pPr>
        <w:pStyle w:val="ListBullet"/>
      </w:pPr>
      <w:r>
        <w:rPr>
          <w:b/>
        </w:rPr>
        <w:t>ouderen</w:t>
      </w:r>
      <w:r>
        <w:t>;</w:t>
      </w:r>
    </w:p>
    <w:p>
      <w:pPr>
        <w:pStyle w:val="ListBullet"/>
      </w:pPr>
      <w:r>
        <w:rPr>
          <w:b/>
        </w:rPr>
        <w:t>neurologische patiënten</w:t>
      </w:r>
      <w:r>
        <w:t>, bijvoorbeeld bij verlamming of stoornissen van het dorstcentrum.</w:t>
      </w:r>
    </w:p>
    <w:p>
      <w:r>
        <w:t>Een watertekort bereken je grofweg met:</w:t>
      </w:r>
    </w:p>
    <w:p>
      <w:r>
        <w:rPr>
          <w:b/>
        </w:rPr>
        <w:t>totaal lichaamswater × (actueel natrium / normaal natrium - 1)</w:t>
      </w:r>
    </w:p>
    <w:p>
      <w:r>
        <w:t>Voor het totaal lichaamswater kun je gebruiken:</w:t>
      </w:r>
    </w:p>
    <w:p>
      <w:pPr>
        <w:pStyle w:val="ListBullet"/>
      </w:pPr>
      <w:r>
        <w:t xml:space="preserve">kind: </w:t>
      </w:r>
      <w:r>
        <w:rPr>
          <w:b/>
        </w:rPr>
        <w:t>0,6 × gewicht</w:t>
      </w:r>
    </w:p>
    <w:p>
      <w:pPr>
        <w:pStyle w:val="ListBullet"/>
      </w:pPr>
      <w:r>
        <w:t xml:space="preserve">jonge man: </w:t>
      </w:r>
      <w:r>
        <w:rPr>
          <w:b/>
        </w:rPr>
        <w:t>0,6 × gewicht</w:t>
      </w:r>
    </w:p>
    <w:p>
      <w:pPr>
        <w:pStyle w:val="ListBullet"/>
      </w:pPr>
      <w:r>
        <w:t xml:space="preserve">jonge vrouw: </w:t>
      </w:r>
      <w:r>
        <w:rPr>
          <w:b/>
        </w:rPr>
        <w:t>0,5 × gewicht</w:t>
      </w:r>
    </w:p>
    <w:p>
      <w:pPr>
        <w:pStyle w:val="ListBullet"/>
      </w:pPr>
      <w:r>
        <w:t xml:space="preserve">oude man: </w:t>
      </w:r>
      <w:r>
        <w:rPr>
          <w:b/>
        </w:rPr>
        <w:t>0,5 × gewicht</w:t>
      </w:r>
    </w:p>
    <w:p>
      <w:pPr>
        <w:pStyle w:val="ListBullet"/>
      </w:pPr>
      <w:r>
        <w:t xml:space="preserve">oude vrouw: </w:t>
      </w:r>
      <w:r>
        <w:rPr>
          <w:b/>
        </w:rPr>
        <w:t>0,45 × gewicht</w:t>
      </w:r>
    </w:p>
    <w:p>
      <w:r>
        <w:rPr>
          <w:b/>
        </w:rPr>
        <w:t>Tabel 3. Schatting van totaal lichaamswater</w:t>
      </w:r>
    </w:p>
    <w:tbl>
      <w:tblPr>
        <w:tblStyle w:val="TableGrid"/>
        <w:tblW w:type="auto" w:w="0"/>
        <w:tblLook w:firstColumn="1" w:firstRow="1" w:lastColumn="0" w:lastRow="0" w:noHBand="0" w:noVBand="1" w:val="04A0"/>
      </w:tblPr>
      <w:tblGrid>
        <w:gridCol w:w="4320"/>
        <w:gridCol w:w="4320"/>
      </w:tblGrid>
      <w:tr>
        <w:tc>
          <w:tcPr>
            <w:tcW w:type="dxa" w:w="4320"/>
          </w:tcPr>
          <w:p>
            <w:r>
              <w:t>Patiëntengroep</w:t>
            </w:r>
          </w:p>
        </w:tc>
        <w:tc>
          <w:tcPr>
            <w:tcW w:type="dxa" w:w="4320"/>
          </w:tcPr>
          <w:p>
            <w:r>
              <w:t>Schatting totaal lichaamswater</w:t>
            </w:r>
          </w:p>
        </w:tc>
      </w:tr>
      <w:tr>
        <w:tc>
          <w:tcPr>
            <w:tcW w:type="dxa" w:w="4320"/>
          </w:tcPr>
          <w:p>
            <w:r>
              <w:t>Kind</w:t>
            </w:r>
          </w:p>
        </w:tc>
        <w:tc>
          <w:tcPr>
            <w:tcW w:type="dxa" w:w="4320"/>
          </w:tcPr>
          <w:p>
            <w:r>
              <w:t>0,6 × lichaamsgewicht</w:t>
            </w:r>
          </w:p>
        </w:tc>
      </w:tr>
      <w:tr>
        <w:tc>
          <w:tcPr>
            <w:tcW w:type="dxa" w:w="4320"/>
          </w:tcPr>
          <w:p>
            <w:r>
              <w:t>Jonge man</w:t>
            </w:r>
          </w:p>
        </w:tc>
        <w:tc>
          <w:tcPr>
            <w:tcW w:type="dxa" w:w="4320"/>
          </w:tcPr>
          <w:p>
            <w:r>
              <w:t>0,6 × lichaamsgewicht</w:t>
            </w:r>
          </w:p>
        </w:tc>
      </w:tr>
      <w:tr>
        <w:tc>
          <w:tcPr>
            <w:tcW w:type="dxa" w:w="4320"/>
          </w:tcPr>
          <w:p>
            <w:r>
              <w:t>Jonge vrouw</w:t>
            </w:r>
          </w:p>
        </w:tc>
        <w:tc>
          <w:tcPr>
            <w:tcW w:type="dxa" w:w="4320"/>
          </w:tcPr>
          <w:p>
            <w:r>
              <w:t>0,5 × lichaamsgewicht</w:t>
            </w:r>
          </w:p>
        </w:tc>
      </w:tr>
      <w:tr>
        <w:tc>
          <w:tcPr>
            <w:tcW w:type="dxa" w:w="4320"/>
          </w:tcPr>
          <w:p>
            <w:r>
              <w:t>Oude man</w:t>
            </w:r>
          </w:p>
        </w:tc>
        <w:tc>
          <w:tcPr>
            <w:tcW w:type="dxa" w:w="4320"/>
          </w:tcPr>
          <w:p>
            <w:r>
              <w:t>0,5 × lichaamsgewicht</w:t>
            </w:r>
          </w:p>
        </w:tc>
      </w:tr>
      <w:tr>
        <w:tc>
          <w:tcPr>
            <w:tcW w:type="dxa" w:w="4320"/>
          </w:tcPr>
          <w:p>
            <w:r>
              <w:t>Oude vrouw</w:t>
            </w:r>
          </w:p>
        </w:tc>
        <w:tc>
          <w:tcPr>
            <w:tcW w:type="dxa" w:w="4320"/>
          </w:tcPr>
          <w:p>
            <w:r>
              <w:t>0,45 × lichaamsgewicht</w:t>
            </w:r>
          </w:p>
        </w:tc>
      </w:tr>
    </w:tbl>
    <w:p>
      <w:pPr>
        <w:pStyle w:val="Heading4"/>
      </w:pPr>
      <w:r>
        <w:t>Rekenvorm in de praktijk</w:t>
      </w:r>
    </w:p>
    <w:p>
      <w:r>
        <w:t>Stel dat iemand 72 kg weegt en je gebruikt voor een jonge vrouw 50% lichaamswater. Dan is het totaal lichaamswater:</w:t>
      </w:r>
    </w:p>
    <w:p>
      <w:r>
        <w:rPr>
          <w:b/>
        </w:rPr>
        <w:t>0,5 × 72 = 36 liter</w:t>
      </w:r>
    </w:p>
    <w:p>
      <w:r>
        <w:t xml:space="preserve">Bij een serum-natrium van </w:t>
      </w:r>
      <w:r>
        <w:rPr>
          <w:b/>
        </w:rPr>
        <w:t>156 mmol/L</w:t>
      </w:r>
      <w:r>
        <w:t xml:space="preserve"> en een normale waarde van </w:t>
      </w:r>
      <w:r>
        <w:rPr>
          <w:b/>
        </w:rPr>
        <w:t>140 mmol/L</w:t>
      </w:r>
      <w:r>
        <w:t>:</w:t>
      </w:r>
    </w:p>
    <w:p>
      <w:r>
        <w:rPr>
          <w:b/>
        </w:rPr>
        <w:t>36 × ([156/140] - 1) = 4,1 liter</w:t>
      </w:r>
    </w:p>
    <w:p>
      <w:r>
        <w:t xml:space="preserve">Dat betekent dus een watertekort van ongeveer </w:t>
      </w:r>
      <w:r>
        <w:rPr>
          <w:b/>
        </w:rPr>
        <w:t>4,1 liter</w:t>
      </w:r>
      <w:r>
        <w:t xml:space="preserve">. Dat is duidelijk veel. Als het natrium nog hoger is, bijvoorbeeld </w:t>
      </w:r>
      <w:r>
        <w:rPr>
          <w:b/>
        </w:rPr>
        <w:t>166 mmol/L</w:t>
      </w:r>
      <w:r>
        <w:t>, is het tekort nog groter.</w:t>
      </w:r>
    </w:p>
    <w:p>
      <w:r>
        <w:t xml:space="preserve">Belangrijk is dat dit een </w:t>
      </w:r>
      <w:r>
        <w:rPr>
          <w:b/>
        </w:rPr>
        <w:t>schatting</w:t>
      </w:r>
      <w:r>
        <w:t xml:space="preserve"> is. Het is niet bedoeld als exact getal tot op de milliliter. Het doel is dat je een gevoel krijgt voor de orde van grootte van de behandeling. Als je bijvoorbeeld 4,1 liter in 2–3 dagen wilt geven, kom je al snel uit op ongeveer </w:t>
      </w:r>
      <w:r>
        <w:rPr>
          <w:b/>
        </w:rPr>
        <w:t>2 liter water per dag</w:t>
      </w:r>
      <w:r>
        <w:t xml:space="preserve">. Daarbij moet je ook nog rekening houden met </w:t>
      </w:r>
      <w:r>
        <w:rPr>
          <w:b/>
        </w:rPr>
        <w:t>voortdurend verlies</w:t>
      </w:r>
      <w:r>
        <w:t>, bijvoorbeeld via diarree.</w:t>
      </w:r>
    </w:p>
    <w:p>
      <w:r>
        <w:rPr>
          <w:b/>
        </w:rPr>
        <w:t>Aandachtvraag:</w:t>
      </w:r>
      <w:r>
        <w:t xml:space="preserve"> Waarom is die berekening vooral een schatting?  </w:t>
        <w:br/>
      </w:r>
      <w:r>
        <w:rPr>
          <w:b/>
        </w:rPr>
        <w:t>Mini-antwoord:</w:t>
      </w:r>
      <w:r>
        <w:t xml:space="preserve"> Omdat het doel is om een praktische indruk te krijgen van de benodigde aanvulling; voortdurende verliezen en klinische omstandigheden tellen ook mee.</w:t>
      </w:r>
    </w:p>
    <w:p>
      <w:pPr>
        <w:pStyle w:val="Heading4"/>
      </w:pPr>
      <w:r>
        <w:t>Klinische betekenis van de waterbalans</w:t>
      </w:r>
    </w:p>
    <w:p>
      <w:r>
        <w:t>In de kliniek is het belangrijk om te beseffen dat water- en natriumstoornissen niet los van elkaar staan. Een patiënt met bijvoorbeeld:</w:t>
      </w:r>
    </w:p>
    <w:p>
      <w:pPr>
        <w:pStyle w:val="ListBullet"/>
      </w:pPr>
      <w:r>
        <w:t>diarree,</w:t>
      </w:r>
    </w:p>
    <w:p>
      <w:pPr>
        <w:pStyle w:val="ListBullet"/>
      </w:pPr>
      <w:r>
        <w:t>koorts,</w:t>
      </w:r>
    </w:p>
    <w:p>
      <w:pPr>
        <w:pStyle w:val="ListBullet"/>
      </w:pPr>
      <w:r>
        <w:t>veel waterverlies,</w:t>
      </w:r>
    </w:p>
    <w:p>
      <w:pPr>
        <w:pStyle w:val="ListBullet"/>
      </w:pPr>
      <w:r>
        <w:t>of onvoldoende inname,</w:t>
      </w:r>
    </w:p>
    <w:p>
      <w:r>
        <w:t>kan snel een stijgend natrium krijgen.</w:t>
      </w:r>
    </w:p>
    <w:p>
      <w:r>
        <w:t>De voorgeschiedenis helpt daarom enorm. Denk aan vragen over:</w:t>
      </w:r>
    </w:p>
    <w:p>
      <w:pPr>
        <w:pStyle w:val="ListBullet"/>
      </w:pPr>
      <w:r>
        <w:t>hoeveel iemand drinkt;</w:t>
      </w:r>
    </w:p>
    <w:p>
      <w:pPr>
        <w:pStyle w:val="ListBullet"/>
      </w:pPr>
      <w:r>
        <w:t>hoeveel urineverlies er is;</w:t>
      </w:r>
    </w:p>
    <w:p>
      <w:pPr>
        <w:pStyle w:val="ListBullet"/>
      </w:pPr>
      <w:r>
        <w:t>diarree of braken;</w:t>
      </w:r>
    </w:p>
    <w:p>
      <w:pPr>
        <w:pStyle w:val="ListBullet"/>
      </w:pPr>
      <w:r>
        <w:t>koorts;</w:t>
      </w:r>
    </w:p>
    <w:p>
      <w:pPr>
        <w:pStyle w:val="ListBullet"/>
      </w:pPr>
      <w:r>
        <w:t>ziekten waarbij de dorstprikkel verminderd is;</w:t>
      </w:r>
    </w:p>
    <w:p>
      <w:pPr>
        <w:pStyle w:val="ListBullet"/>
      </w:pPr>
      <w:r>
        <w:t>neurologische problemen;</w:t>
      </w:r>
    </w:p>
    <w:p>
      <w:pPr>
        <w:pStyle w:val="ListBullet"/>
      </w:pPr>
      <w:r>
        <w:t>en de algemene conditie van de nieren.</w:t>
      </w:r>
    </w:p>
    <w:p>
      <w:r>
        <w:t>Ook laboratoriumonderzoek is belangrijk, vooral om een beeld te krijgen van:</w:t>
      </w:r>
    </w:p>
    <w:p>
      <w:pPr>
        <w:pStyle w:val="ListBullet"/>
      </w:pPr>
      <w:r>
        <w:t>natrium,</w:t>
      </w:r>
    </w:p>
    <w:p>
      <w:pPr>
        <w:pStyle w:val="ListBullet"/>
      </w:pPr>
      <w:r>
        <w:t>glucose,</w:t>
      </w:r>
    </w:p>
    <w:p>
      <w:pPr>
        <w:pStyle w:val="ListBullet"/>
      </w:pPr>
      <w:r>
        <w:t>ureum,</w:t>
      </w:r>
    </w:p>
    <w:p>
      <w:pPr>
        <w:pStyle w:val="ListBullet"/>
      </w:pPr>
      <w:r>
        <w:t>en de osmolaliteit.</w:t>
      </w:r>
    </w:p>
    <w:p>
      <w:r>
        <w:t xml:space="preserve">Soms zie je dat de </w:t>
      </w:r>
      <w:r>
        <w:rPr>
          <w:b/>
        </w:rPr>
        <w:t>gemeten osmolaliteit</w:t>
      </w:r>
      <w:r>
        <w:t xml:space="preserve"> hoger is door ureum, terwijl de </w:t>
      </w:r>
      <w:r>
        <w:rPr>
          <w:b/>
        </w:rPr>
        <w:t>effectieve osmolaliteit</w:t>
      </w:r>
      <w:r>
        <w:t xml:space="preserve"> juist laag is. Dat verschil is klinisch relevant, omdat het bepaalt of er echt een osmotisch waterverplaatsend effect is.</w:t>
      </w:r>
    </w:p>
    <w:p>
      <w:pPr>
        <w:pStyle w:val="Heading4"/>
      </w:pPr>
      <w:r>
        <w:t>Samenvattend overzicht van de kern</w:t>
      </w:r>
    </w:p>
    <w:p>
      <w:r>
        <w:t xml:space="preserve">Het centrale idee van deze stof is dat stoornissen in het serum-natrium meestal stoornissen in de </w:t>
      </w:r>
      <w:r>
        <w:rPr>
          <w:b/>
        </w:rPr>
        <w:t>waterbalans</w:t>
      </w:r>
      <w:r>
        <w:t xml:space="preserve"> zijn. Voor begrip en behandeling moet je daarom steeds onderscheid maken tussen:</w:t>
      </w:r>
    </w:p>
    <w:p>
      <w:pPr>
        <w:pStyle w:val="ListBullet"/>
      </w:pPr>
      <w:r>
        <w:rPr>
          <w:b/>
        </w:rPr>
        <w:t>osmolaliteit</w:t>
      </w:r>
      <w:r>
        <w:t>: alle opgeloste deeltjes tellen mee;</w:t>
      </w:r>
    </w:p>
    <w:p>
      <w:pPr>
        <w:pStyle w:val="ListBullet"/>
      </w:pPr>
      <w:r>
        <w:rPr>
          <w:b/>
        </w:rPr>
        <w:t>effectieve osmolaliteit / toniciteit</w:t>
      </w:r>
      <w:r>
        <w:t>: alleen de deeltjes die echt water verplaatsen tellen mee;</w:t>
      </w:r>
    </w:p>
    <w:p>
      <w:pPr>
        <w:pStyle w:val="ListBullet"/>
      </w:pPr>
      <w:r>
        <w:rPr>
          <w:b/>
        </w:rPr>
        <w:t>volumeregulatie</w:t>
      </w:r>
      <w:r>
        <w:t xml:space="preserve"> via RAAS;</w:t>
      </w:r>
    </w:p>
    <w:p>
      <w:pPr>
        <w:pStyle w:val="ListBullet"/>
      </w:pPr>
      <w:r>
        <w:rPr>
          <w:b/>
        </w:rPr>
        <w:t>waterregulatie</w:t>
      </w:r>
      <w:r>
        <w:t xml:space="preserve"> via ADH.</w:t>
      </w:r>
    </w:p>
    <w:p>
      <w:r>
        <w:t>Daarbij moet je onthouden dat:</w:t>
      </w:r>
    </w:p>
    <w:p>
      <w:pPr>
        <w:pStyle w:val="ListBullet"/>
      </w:pPr>
      <w:r>
        <w:rPr>
          <w:b/>
        </w:rPr>
        <w:t>natrium</w:t>
      </w:r>
      <w:r>
        <w:t xml:space="preserve"> de grootste bijdrage levert aan osmolaliteit;</w:t>
      </w:r>
    </w:p>
    <w:p>
      <w:pPr>
        <w:pStyle w:val="ListBullet"/>
      </w:pPr>
      <w:r>
        <w:rPr>
          <w:b/>
        </w:rPr>
        <w:t>ureum</w:t>
      </w:r>
      <w:r>
        <w:t xml:space="preserve"> wel meetelt voor osmolaliteit, maar minder voor toniciteit;</w:t>
      </w:r>
    </w:p>
    <w:p>
      <w:pPr>
        <w:pStyle w:val="ListBullet"/>
      </w:pPr>
      <w:r>
        <w:rPr>
          <w:b/>
        </w:rPr>
        <w:t>glucose 5%</w:t>
      </w:r>
      <w:r>
        <w:t xml:space="preserve"> ondanks de hoge osmolaliteit toch </w:t>
      </w:r>
      <w:r>
        <w:rPr>
          <w:b/>
        </w:rPr>
        <w:t>hypotoon</w:t>
      </w:r>
      <w:r>
        <w:t xml:space="preserve"> is;</w:t>
      </w:r>
    </w:p>
    <w:p>
      <w:pPr>
        <w:pStyle w:val="ListBullet"/>
      </w:pPr>
      <w:r>
        <w:t xml:space="preserve">hypernatriëmie in de kern een </w:t>
      </w:r>
      <w:r>
        <w:rPr>
          <w:b/>
        </w:rPr>
        <w:t>watertekort</w:t>
      </w:r>
      <w:r>
        <w:t xml:space="preserve"> is;</w:t>
      </w:r>
    </w:p>
    <w:p>
      <w:pPr>
        <w:pStyle w:val="ListBullet"/>
      </w:pPr>
      <w:r>
        <w:t>hypernatriëmie je vooral ziet bij mensen met weinig dorstprikkel of beperkte mogelijkheid om te drinken;</w:t>
      </w:r>
    </w:p>
    <w:p>
      <w:pPr>
        <w:pStyle w:val="ListBullet"/>
      </w:pPr>
      <w:r>
        <w:t>een watertekort met een formule kan worden geschat, maar de uitkomst is vooral bedoeld als praktische richting voor behandeling.</w:t>
      </w:r>
    </w:p>
    <w:p>
      <w:pPr>
        <w:pStyle w:val="Heading4"/>
      </w:pPr>
      <w:r>
        <w:t>Samenvatting</w:t>
      </w:r>
    </w:p>
    <w:p>
      <w:r>
        <w:t xml:space="preserve">De belangrijkste boodschap is dat stoornissen in het serum-natrium meestal stoornissen in de </w:t>
      </w:r>
      <w:r>
        <w:rPr>
          <w:b/>
        </w:rPr>
        <w:t>waterbalans</w:t>
      </w:r>
      <w:r>
        <w:t xml:space="preserve"> zijn. Je moet daarom steeds denken in termen van </w:t>
      </w:r>
      <w:r>
        <w:rPr>
          <w:b/>
        </w:rPr>
        <w:t>osmolaliteit</w:t>
      </w:r>
      <w:r>
        <w:t xml:space="preserve">, </w:t>
      </w:r>
      <w:r>
        <w:rPr>
          <w:b/>
        </w:rPr>
        <w:t>effectieve osmolaliteit/toniciteit</w:t>
      </w:r>
      <w:r>
        <w:t xml:space="preserve">, en de aparte regelkringen van </w:t>
      </w:r>
      <w:r>
        <w:rPr>
          <w:b/>
        </w:rPr>
        <w:t>RAAS</w:t>
      </w:r>
      <w:r>
        <w:t xml:space="preserve"> en </w:t>
      </w:r>
      <w:r>
        <w:rPr>
          <w:b/>
        </w:rPr>
        <w:t>ADH</w:t>
      </w:r>
      <w:r>
        <w:t xml:space="preserve">. Natrium, glucose en ureum bepalen de osmolaliteit, maar ureum is minder belangrijk voor de waterverplaatsing. Infuusvloeistoffen moeten daarom worden begrepen in termen van toniciteit. Bij </w:t>
      </w:r>
      <w:r>
        <w:rPr>
          <w:b/>
        </w:rPr>
        <w:t>hypernatriëmie</w:t>
      </w:r>
      <w:r>
        <w:t xml:space="preserve"> bereken je het watertekort grofweg om een behandelinschatting te maken, met aandacht voor voortdurende verliezen en de klinische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