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25 – Hypertensief Spoedgeval</w:t>
      </w:r>
    </w:p>
    <w:p>
      <w:pPr>
        <w:pStyle w:val="Heading4"/>
      </w:pPr>
      <w:r>
        <w:t>Leerdoelen</w:t>
      </w:r>
    </w:p>
    <w:p>
      <w:r>
        <w:t>Na het doornemen van deze samenvatting kun je:</w:t>
      </w:r>
    </w:p>
    <w:p>
      <w:pPr>
        <w:pStyle w:val="ListBullet"/>
      </w:pPr>
      <w:r>
        <w:t xml:space="preserve">uitleggen wat een </w:t>
      </w:r>
      <w:r>
        <w:rPr>
          <w:b/>
        </w:rPr>
        <w:t>hypertensief spoedgeval</w:t>
      </w:r>
      <w:r>
        <w:t xml:space="preserve"> is en hoe vaak het voorkomt;</w:t>
      </w:r>
    </w:p>
    <w:p>
      <w:pPr>
        <w:pStyle w:val="ListBullet"/>
      </w:pPr>
      <w:r>
        <w:t xml:space="preserve">de </w:t>
      </w:r>
      <w:r>
        <w:rPr>
          <w:b/>
        </w:rPr>
        <w:t>verschillende vormen</w:t>
      </w:r>
      <w:r>
        <w:t xml:space="preserve"> van een hypertensief spoedgeval benoemen;</w:t>
      </w:r>
    </w:p>
    <w:p>
      <w:pPr>
        <w:pStyle w:val="ListBullet"/>
      </w:pPr>
      <w:r>
        <w:t xml:space="preserve">de belangrijkste </w:t>
      </w:r>
      <w:r>
        <w:rPr>
          <w:b/>
        </w:rPr>
        <w:t>klachten, bevindingen en alarmsignalen</w:t>
      </w:r>
      <w:r>
        <w:t xml:space="preserve"> herkennen;</w:t>
      </w:r>
    </w:p>
    <w:p>
      <w:pPr>
        <w:pStyle w:val="ListBullet"/>
      </w:pPr>
      <w:r>
        <w:t xml:space="preserve">beschrijven welk </w:t>
      </w:r>
      <w:r>
        <w:rPr>
          <w:b/>
        </w:rPr>
        <w:t>lichamelijk onderzoek</w:t>
      </w:r>
      <w:r>
        <w:t xml:space="preserve"> en welk </w:t>
      </w:r>
      <w:r>
        <w:rPr>
          <w:b/>
        </w:rPr>
        <w:t>aanvullend onderzoek</w:t>
      </w:r>
      <w:r>
        <w:t xml:space="preserve"> passend is;</w:t>
      </w:r>
    </w:p>
    <w:p>
      <w:pPr>
        <w:pStyle w:val="ListBullet"/>
      </w:pPr>
      <w:r>
        <w:t xml:space="preserve">de hoofdlijnen van de </w:t>
      </w:r>
      <w:r>
        <w:rPr>
          <w:b/>
        </w:rPr>
        <w:t>behandeling</w:t>
      </w:r>
      <w:r>
        <w:t xml:space="preserve"> van een hypertensief spoedgeval uitleggen.</w:t>
      </w:r>
    </w:p>
    <w:p>
      <w:pPr>
        <w:pStyle w:val="Heading4"/>
      </w:pPr>
      <w:r>
        <w:t>Inleiding</w:t>
      </w:r>
    </w:p>
    <w:p>
      <w:r>
        <w:t xml:space="preserve">Een hypertensief spoedgeval is een ernstige situatie waarbij een plotselinge, sterke bloeddrukstijging leidt tot </w:t>
      </w:r>
      <w:r>
        <w:rPr>
          <w:b/>
        </w:rPr>
        <w:t>acute schade aan eindorganen</w:t>
      </w:r>
      <w:r>
        <w:t>. Het gaat dus niet alleen om een hoge bloeddruk, maar vooral om het feit dat organen zoals hersenen, hart, nieren, bloedvaten of ogen acuut beschadigd raken. Snelle herkenning is belangrijk, omdat tijdige behandeling irreversibele schade en mortaliteit kan verminderen.</w:t>
      </w:r>
    </w:p>
    <w:p>
      <w:r>
        <w:t>Hypertensie komt veel voor, maar een hypertensief spoedgeval is veel zeldzamer en juist klinisch belangrijk doordat het levensbedreigend kan zijn.</w:t>
      </w:r>
    </w:p>
    <w:p>
      <w:pPr>
        <w:pStyle w:val="Heading4"/>
      </w:pPr>
      <w:r>
        <w:t>Definitie en frequentie</w:t>
      </w:r>
    </w:p>
    <w:p>
      <w:r>
        <w:t xml:space="preserve">Een hypertensief spoedgeval, in het Engels </w:t>
      </w:r>
      <w:r>
        <w:rPr>
          <w:b/>
        </w:rPr>
        <w:t>hypertensive emergency</w:t>
      </w:r>
      <w:r>
        <w:t xml:space="preserve">, is een </w:t>
      </w:r>
      <w:r>
        <w:rPr>
          <w:b/>
        </w:rPr>
        <w:t>sterke verhoging van de bloeddruk</w:t>
      </w:r>
      <w:r>
        <w:t xml:space="preserve">, meestal boven </w:t>
      </w:r>
      <w:r>
        <w:rPr>
          <w:b/>
        </w:rPr>
        <w:t>180/110 mmHg</w:t>
      </w:r>
      <w:r>
        <w:t xml:space="preserve">, in combinatie met </w:t>
      </w:r>
      <w:r>
        <w:rPr>
          <w:b/>
        </w:rPr>
        <w:t>acute eindorgaanschade</w:t>
      </w:r>
      <w:r>
        <w:t>. Die schade kan bijvoorbeeld zitten in de hersenen, het hart, de grote vaten, de nieren of de retina.</w:t>
      </w:r>
    </w:p>
    <w:p>
      <w:r>
        <w:t>Het is belangrijk om onderscheid te maken tussen:</w:t>
      </w:r>
    </w:p>
    <w:p>
      <w:pPr>
        <w:pStyle w:val="ListBullet"/>
      </w:pPr>
      <w:r>
        <w:rPr>
          <w:b/>
        </w:rPr>
        <w:t>hypertensief spoedgeval</w:t>
      </w:r>
      <w:r>
        <w:t>: hoge bloeddruk mét acute eindorgaanschade;</w:t>
      </w:r>
    </w:p>
    <w:p>
      <w:pPr>
        <w:pStyle w:val="ListBullet"/>
      </w:pPr>
      <w:r>
        <w:rPr>
          <w:b/>
        </w:rPr>
        <w:t>ernstige hypertensie zonder acute orgaanschade</w:t>
      </w:r>
      <w:r>
        <w:t>: wel hoog, maar geen acute schade.</w:t>
      </w:r>
    </w:p>
    <w:p>
      <w:r>
        <w:t>Dat onderscheid is belangrijk, omdat de aanpak en urgentie anders zijn.</w:t>
      </w:r>
    </w:p>
    <w:p>
      <w:r>
        <w:t xml:space="preserve">Wat komt het vaak voor? Ongeveer </w:t>
      </w:r>
      <w:r>
        <w:rPr>
          <w:b/>
        </w:rPr>
        <w:t>1 op de 200 patiënten</w:t>
      </w:r>
      <w:r>
        <w:t xml:space="preserve"> die zich presenteren op de spoedeisende hulp heeft een verdenking op een hypertensief spoedgeval. Van die groep heeft ongeveer </w:t>
      </w:r>
      <w:r>
        <w:rPr>
          <w:b/>
        </w:rPr>
        <w:t>1 op de 4</w:t>
      </w:r>
      <w:r>
        <w:t xml:space="preserve"> daadwerkelijk acute hypertensie-gemedieerde orgaanschade. Meer dan de helft van de patiënten met een hypertensief spoedgeval heeft al eerder bekende hypertensie. Een aanzienlijk deel is al in behandeling, en bij een deel gebruikt men de voorgeschreven bloeddrukverlagende medicatie niet.</w:t>
      </w:r>
    </w:p>
    <w:p>
      <w:pPr>
        <w:pStyle w:val="Heading4"/>
      </w:pPr>
      <w:r>
        <w:t>Pathofysiologie</w:t>
      </w:r>
    </w:p>
    <w:p>
      <w:r>
        <w:t xml:space="preserve">De pathofysiologie is </w:t>
      </w:r>
      <w:r>
        <w:rPr>
          <w:b/>
        </w:rPr>
        <w:t>complex, multifactorieel en nog niet volledig opgehelderd</w:t>
      </w:r>
      <w:r>
        <w:t xml:space="preserve">. Wel is duidelijk dat </w:t>
      </w:r>
      <w:r>
        <w:rPr>
          <w:b/>
        </w:rPr>
        <w:t>chronische, slecht gereguleerde hypertensie</w:t>
      </w:r>
      <w:r>
        <w:t xml:space="preserve"> op de lange termijn leidt tot:</w:t>
      </w:r>
    </w:p>
    <w:p>
      <w:pPr>
        <w:pStyle w:val="ListBullet"/>
      </w:pPr>
      <w:r>
        <w:rPr>
          <w:b/>
        </w:rPr>
        <w:t>endotheelschade</w:t>
      </w:r>
      <w:r>
        <w:t>;</w:t>
      </w:r>
    </w:p>
    <w:p>
      <w:pPr>
        <w:pStyle w:val="ListBullet"/>
      </w:pPr>
      <w:r>
        <w:rPr>
          <w:b/>
        </w:rPr>
        <w:t>oxidatieve stress</w:t>
      </w:r>
      <w:r>
        <w:t>;</w:t>
      </w:r>
    </w:p>
    <w:p>
      <w:pPr>
        <w:pStyle w:val="ListBullet"/>
      </w:pPr>
      <w:r>
        <w:t>verdikking van arteriolen;</w:t>
      </w:r>
    </w:p>
    <w:p>
      <w:pPr>
        <w:pStyle w:val="ListBullet"/>
      </w:pPr>
      <w:r>
        <w:rPr>
          <w:b/>
        </w:rPr>
        <w:t>atherosclerose</w:t>
      </w:r>
      <w:r>
        <w:t>;</w:t>
      </w:r>
    </w:p>
    <w:p>
      <w:pPr>
        <w:pStyle w:val="ListBullet"/>
      </w:pPr>
      <w:r>
        <w:rPr>
          <w:b/>
        </w:rPr>
        <w:t>verminderde compliantie</w:t>
      </w:r>
      <w:r>
        <w:t xml:space="preserve"> van het vaatbed.</w:t>
      </w:r>
    </w:p>
    <w:p>
      <w:r>
        <w:t xml:space="preserve">Bij een hypertensief spoedgeval wordt gedacht aan een plotselinge toename van de </w:t>
      </w:r>
      <w:r>
        <w:rPr>
          <w:b/>
        </w:rPr>
        <w:t>systemische vaatweerstand</w:t>
      </w:r>
      <w:r>
        <w:t xml:space="preserve">, met daarbij </w:t>
      </w:r>
      <w:r>
        <w:rPr>
          <w:b/>
        </w:rPr>
        <w:t>excessieve RAAS-activatie</w:t>
      </w:r>
      <w:r>
        <w:t xml:space="preserve"> en </w:t>
      </w:r>
      <w:r>
        <w:rPr>
          <w:b/>
        </w:rPr>
        <w:t>vasoconstrictie</w:t>
      </w:r>
      <w:r>
        <w:t xml:space="preserve">. RAAS staat voor het renine-angiotensine-aldosteronsysteem; dit systeem helpt normaal mee om de bloeddruk te regelen, maar kan hier overmatig actief zijn. Zo ontstaat een </w:t>
      </w:r>
      <w:r>
        <w:rPr>
          <w:b/>
        </w:rPr>
        <w:t>negatieve spiraal</w:t>
      </w:r>
      <w:r>
        <w:t>: de bloeddruk stijgt verder, waardoor de situatie blijft verergeren.</w:t>
      </w:r>
    </w:p>
    <w:p>
      <w:r>
        <w:t xml:space="preserve">Het kernprobleem bij microvasculaire orgaanschade is het </w:t>
      </w:r>
      <w:r>
        <w:rPr>
          <w:b/>
        </w:rPr>
        <w:t>falen van autoregulatie</w:t>
      </w:r>
      <w:r>
        <w:t xml:space="preserve">. Autoregulatie betekent dat organen zelf de bloedtoevoer stabiel proberen te houden. Bij ernstige hypertensie lukt dat niet meer, waardoor organen onvoldoende perfusie krijgen. Daarnaast kan ernstige hypertensie ook leiden tot een </w:t>
      </w:r>
      <w:r>
        <w:rPr>
          <w:b/>
        </w:rPr>
        <w:t>ruptuur</w:t>
      </w:r>
      <w:r>
        <w:t xml:space="preserve"> of </w:t>
      </w:r>
      <w:r>
        <w:rPr>
          <w:b/>
        </w:rPr>
        <w:t>dissectie</w:t>
      </w:r>
      <w:r>
        <w:t xml:space="preserve"> van een vat.</w:t>
      </w:r>
    </w:p>
    <w:p>
      <w:pPr>
        <w:pStyle w:val="Heading5"/>
      </w:pPr>
      <w:r>
        <w:t>Aandacht-vraag</w:t>
      </w:r>
    </w:p>
    <w:p>
      <w:r>
        <w:rPr>
          <w:b/>
        </w:rPr>
        <w:t>Waarom wordt niet meteen uitgebreid gezocht naar een secundaire oorzaak, zoals met renine en aldosteron?</w:t>
      </w:r>
      <w:r>
        <w:t xml:space="preserve">  </w:t>
        <w:br/>
        <w:t>Omdat sympathische activatie, RAAS-stimulatie en/of volumedepletie op de spoedeisende hulp vaak al aanwezig zijn. Daardoor lijken renine- en aldosteronwaarden vaak verhoogd, en zijn ze in deze setting meestal niet betrouwbaar te interpreteren.</w:t>
      </w:r>
    </w:p>
    <w:p>
      <w:pPr>
        <w:pStyle w:val="Heading4"/>
      </w:pPr>
      <w:r>
        <w:t>Anamnese: waar moet je op letten?</w:t>
      </w:r>
    </w:p>
    <w:p>
      <w:r>
        <w:t xml:space="preserve">De anamnese is erop gericht om tekenen van </w:t>
      </w:r>
      <w:r>
        <w:rPr>
          <w:b/>
        </w:rPr>
        <w:t>eindorgaanschade</w:t>
      </w:r>
      <w:r>
        <w:t xml:space="preserve"> op te sporen. Denk vooral aan klachten passend bij:</w:t>
      </w:r>
    </w:p>
    <w:p>
      <w:pPr>
        <w:pStyle w:val="ListBullet"/>
      </w:pPr>
      <w:r>
        <w:t>hersenbloeding of herseninfarct;</w:t>
      </w:r>
    </w:p>
    <w:p>
      <w:pPr>
        <w:pStyle w:val="ListBullet"/>
      </w:pPr>
      <w:r>
        <w:t>hypertensieve encefalopathie;</w:t>
      </w:r>
    </w:p>
    <w:p>
      <w:pPr>
        <w:pStyle w:val="ListBullet"/>
      </w:pPr>
      <w:r>
        <w:t>acuut coronair syndroom;</w:t>
      </w:r>
    </w:p>
    <w:p>
      <w:pPr>
        <w:pStyle w:val="ListBullet"/>
      </w:pPr>
      <w:r>
        <w:t>acute aortadissectie of -ruptuur;</w:t>
      </w:r>
    </w:p>
    <w:p>
      <w:pPr>
        <w:pStyle w:val="ListBullet"/>
      </w:pPr>
      <w:r>
        <w:t>acute hypertensieve nefropathie;</w:t>
      </w:r>
    </w:p>
    <w:p>
      <w:pPr>
        <w:pStyle w:val="ListBullet"/>
      </w:pPr>
      <w:r>
        <w:t>hypertensieve retinopathie;</w:t>
      </w:r>
    </w:p>
    <w:p>
      <w:pPr>
        <w:pStyle w:val="ListBullet"/>
      </w:pPr>
      <w:r>
        <w:t>acuut hartfalen of longoedeem.</w:t>
      </w:r>
    </w:p>
    <w:p>
      <w:pPr>
        <w:pStyle w:val="Heading5"/>
      </w:pPr>
      <w:r>
        <w:t>Tabel 1. Belangrijkste vormen van orgaanschade en bijpassende klachten</w:t>
      </w:r>
    </w:p>
    <w:tbl>
      <w:tblPr>
        <w:tblStyle w:val="TableGrid"/>
        <w:tblW w:type="auto" w:w="0"/>
        <w:tblLook w:firstColumn="1" w:firstRow="1" w:lastColumn="0" w:lastRow="0" w:noHBand="0" w:noVBand="1" w:val="04A0"/>
      </w:tblPr>
      <w:tblGrid>
        <w:gridCol w:w="4320"/>
        <w:gridCol w:w="4320"/>
      </w:tblGrid>
      <w:tr>
        <w:tc>
          <w:tcPr>
            <w:tcW w:type="dxa" w:w="4320"/>
          </w:tcPr>
          <w:p>
            <w:r>
              <w:t>Type orgaanschade</w:t>
            </w:r>
          </w:p>
        </w:tc>
        <w:tc>
          <w:tcPr>
            <w:tcW w:type="dxa" w:w="4320"/>
          </w:tcPr>
          <w:p>
            <w:r>
              <w:t>Typische klachten</w:t>
            </w:r>
          </w:p>
        </w:tc>
      </w:tr>
      <w:tr>
        <w:tc>
          <w:tcPr>
            <w:tcW w:type="dxa" w:w="4320"/>
          </w:tcPr>
          <w:p>
            <w:r>
              <w:t>Hersenbloeding of -infarct</w:t>
            </w:r>
          </w:p>
        </w:tc>
        <w:tc>
          <w:tcPr>
            <w:tcW w:type="dxa" w:w="4320"/>
          </w:tcPr>
          <w:p>
            <w:r>
              <w:t>Focale neurologische klachten, uitval</w:t>
            </w:r>
          </w:p>
        </w:tc>
      </w:tr>
      <w:tr>
        <w:tc>
          <w:tcPr>
            <w:tcW w:type="dxa" w:w="4320"/>
          </w:tcPr>
          <w:p>
            <w:r>
              <w:t>Hypertensieve encefalopathie</w:t>
            </w:r>
          </w:p>
        </w:tc>
        <w:tc>
          <w:tcPr>
            <w:tcW w:type="dxa" w:w="4320"/>
          </w:tcPr>
          <w:p>
            <w:r>
              <w:t>Veranderd bewustzijn, insulten</w:t>
            </w:r>
          </w:p>
        </w:tc>
      </w:tr>
      <w:tr>
        <w:tc>
          <w:tcPr>
            <w:tcW w:type="dxa" w:w="4320"/>
          </w:tcPr>
          <w:p>
            <w:r>
              <w:t>Acuut coronair syndroom</w:t>
            </w:r>
          </w:p>
        </w:tc>
        <w:tc>
          <w:tcPr>
            <w:tcW w:type="dxa" w:w="4320"/>
          </w:tcPr>
          <w:p>
            <w:r>
              <w:t>Pijn op de borst</w:t>
            </w:r>
          </w:p>
        </w:tc>
      </w:tr>
      <w:tr>
        <w:tc>
          <w:tcPr>
            <w:tcW w:type="dxa" w:w="4320"/>
          </w:tcPr>
          <w:p>
            <w:r>
              <w:t>Aortadissectie of -ruptuur</w:t>
            </w:r>
          </w:p>
        </w:tc>
        <w:tc>
          <w:tcPr>
            <w:tcW w:type="dxa" w:w="4320"/>
          </w:tcPr>
          <w:p>
            <w:r>
              <w:t>Scheurende pijn</w:t>
            </w:r>
          </w:p>
        </w:tc>
      </w:tr>
      <w:tr>
        <w:tc>
          <w:tcPr>
            <w:tcW w:type="dxa" w:w="4320"/>
          </w:tcPr>
          <w:p>
            <w:r>
              <w:t>Acute hypertensieve nefropathie</w:t>
            </w:r>
          </w:p>
        </w:tc>
        <w:tc>
          <w:tcPr>
            <w:tcW w:type="dxa" w:w="4320"/>
          </w:tcPr>
          <w:p>
            <w:r>
              <w:t>Geen specifieke klachten; vaak wel malaise bij acute microvasculaire schade</w:t>
            </w:r>
          </w:p>
        </w:tc>
      </w:tr>
      <w:tr>
        <w:tc>
          <w:tcPr>
            <w:tcW w:type="dxa" w:w="4320"/>
          </w:tcPr>
          <w:p>
            <w:r>
              <w:t>Hypertensieve retinopathie</w:t>
            </w:r>
          </w:p>
        </w:tc>
        <w:tc>
          <w:tcPr>
            <w:tcW w:type="dxa" w:w="4320"/>
          </w:tcPr>
          <w:p>
            <w:r>
              <w:t>Visusklachten, vooral wazig zien</w:t>
            </w:r>
          </w:p>
        </w:tc>
      </w:tr>
      <w:tr>
        <w:tc>
          <w:tcPr>
            <w:tcW w:type="dxa" w:w="4320"/>
          </w:tcPr>
          <w:p>
            <w:r>
              <w:t>Acuut hartfalen / longoedeem</w:t>
            </w:r>
          </w:p>
        </w:tc>
        <w:tc>
          <w:tcPr>
            <w:tcW w:type="dxa" w:w="4320"/>
          </w:tcPr>
          <w:p>
            <w:r>
              <w:t>Dyspneu</w:t>
            </w:r>
          </w:p>
        </w:tc>
      </w:tr>
    </w:tbl>
    <w:p>
      <w:r>
        <w:t xml:space="preserve">Bij </w:t>
      </w:r>
      <w:r>
        <w:rPr>
          <w:b/>
        </w:rPr>
        <w:t>asymptomatische</w:t>
      </w:r>
      <w:r>
        <w:t xml:space="preserve"> patiënten met ernstige hypertensie is de kans op acute eindorgaanschade erg klein. Het ontbreken van pijn op de borst, acute kortademigheid en neurologische verschijnselen, inclusief hoofdpijn en visusvermindering, sluit een hypertensief spoedgeval vrijwel uit. Alleen hoofdpijn is dus vaak niet genoeg om aan een hypertensief spoedgeval te denken.</w:t>
      </w:r>
    </w:p>
    <w:p>
      <w:pPr>
        <w:pStyle w:val="Heading5"/>
      </w:pPr>
      <w:r>
        <w:t>Verder belangrijk in de anamnese</w:t>
      </w:r>
    </w:p>
    <w:p>
      <w:r>
        <w:t>Vraag ook naar:</w:t>
      </w:r>
    </w:p>
    <w:p>
      <w:pPr>
        <w:pStyle w:val="ListBullet"/>
      </w:pPr>
      <w:r>
        <w:rPr>
          <w:b/>
        </w:rPr>
        <w:t>voorgeschiedenis</w:t>
      </w:r>
      <w:r>
        <w:t>: al bekende hypertensie, cardiovasculaire aandoeningen, chronische nierinsufficiëntie;</w:t>
      </w:r>
    </w:p>
    <w:p>
      <w:pPr>
        <w:pStyle w:val="ListBullet"/>
      </w:pPr>
      <w:r>
        <w:rPr>
          <w:b/>
        </w:rPr>
        <w:t>geneesmiddelen</w:t>
      </w:r>
      <w:r>
        <w:t>: antihypertensiva, maar ook sympathicomimetische medicatie zoals salbutamol, dexamfetamine, midodrine en dopamine-agonisten;</w:t>
      </w:r>
    </w:p>
    <w:p>
      <w:pPr>
        <w:pStyle w:val="ListBullet"/>
      </w:pPr>
      <w:r>
        <w:rPr>
          <w:b/>
        </w:rPr>
        <w:t>middelengebruik</w:t>
      </w:r>
      <w:r>
        <w:t>: alcoholonttrekking, cocaïne, MDMA, andere amfetaminen, synthetische cathinonen zoals 3-MMC, en ook drop en zoethout.</w:t>
      </w:r>
    </w:p>
    <w:p>
      <w:pPr>
        <w:pStyle w:val="Heading4"/>
      </w:pPr>
      <w:r>
        <w:t>Lichamelijk onderzoek en aanvullend onderzoek</w:t>
      </w:r>
    </w:p>
    <w:p>
      <w:r>
        <w:t>Het lichamelijk onderzoek levert vaak niet veel meer op dan de anamnese, maar kan wel belangrijke aanwijzingen geven. Als je een links-rechtsverschil vindt, is dat belangrijk, maar vaak vind je het niet en sluit dat een dissectie niet uit.</w:t>
      </w:r>
    </w:p>
    <w:p>
      <w:r>
        <w:t>Je let op:</w:t>
      </w:r>
    </w:p>
    <w:p>
      <w:pPr>
        <w:pStyle w:val="ListBullet"/>
      </w:pPr>
      <w:r>
        <w:rPr>
          <w:b/>
        </w:rPr>
        <w:t>tekenen van drugsgebruik of feochromocytoom</w:t>
      </w:r>
      <w:r>
        <w:t>: gejaagd, geagiteerd, zweten;</w:t>
      </w:r>
    </w:p>
    <w:p>
      <w:pPr>
        <w:pStyle w:val="ListBullet"/>
      </w:pPr>
      <w:r>
        <w:rPr>
          <w:b/>
        </w:rPr>
        <w:t>focale neurologische verschijnselen</w:t>
      </w:r>
      <w:r>
        <w:t>: compleet neurologisch onderzoek, inclusief hersenzenuwen;</w:t>
      </w:r>
    </w:p>
    <w:p>
      <w:pPr>
        <w:pStyle w:val="ListBullet"/>
      </w:pPr>
      <w:r>
        <w:rPr>
          <w:b/>
        </w:rPr>
        <w:t>auscultatie van hart, longen en vaatboom</w:t>
      </w:r>
      <w:r>
        <w:t>: tekenen van pre-existent vaatlijden of atherosclerose, crepitaties bij longoedeem;</w:t>
      </w:r>
    </w:p>
    <w:p>
      <w:pPr>
        <w:pStyle w:val="ListBullet"/>
      </w:pPr>
      <w:r>
        <w:rPr>
          <w:b/>
        </w:rPr>
        <w:t>bloeddrukmeting aan beide armen</w:t>
      </w:r>
      <w:r>
        <w:t>: een verschil van &gt;20 mmHg kan passen bij een aortadissectie.</w:t>
      </w:r>
    </w:p>
    <w:p>
      <w:pPr>
        <w:pStyle w:val="Heading5"/>
      </w:pPr>
      <w:r>
        <w:t>Tabel 2. Aanvullend onderzoek per type orgaanschade</w:t>
      </w:r>
    </w:p>
    <w:tbl>
      <w:tblPr>
        <w:tblStyle w:val="TableGrid"/>
        <w:tblW w:type="auto" w:w="0"/>
        <w:tblLook w:firstColumn="1" w:firstRow="1" w:lastColumn="0" w:lastRow="0" w:noHBand="0" w:noVBand="1" w:val="04A0"/>
      </w:tblPr>
      <w:tblGrid>
        <w:gridCol w:w="4320"/>
        <w:gridCol w:w="4320"/>
      </w:tblGrid>
      <w:tr>
        <w:tc>
          <w:tcPr>
            <w:tcW w:type="dxa" w:w="4320"/>
          </w:tcPr>
          <w:p>
            <w:r>
              <w:t>Type orgaanschade</w:t>
            </w:r>
          </w:p>
        </w:tc>
        <w:tc>
          <w:tcPr>
            <w:tcW w:type="dxa" w:w="4320"/>
          </w:tcPr>
          <w:p>
            <w:r>
              <w:t>Aanvullend onderzoek</w:t>
            </w:r>
          </w:p>
        </w:tc>
      </w:tr>
      <w:tr>
        <w:tc>
          <w:tcPr>
            <w:tcW w:type="dxa" w:w="4320"/>
          </w:tcPr>
          <w:p>
            <w:r>
              <w:t>Hersenbloeding of -infarct</w:t>
            </w:r>
          </w:p>
        </w:tc>
        <w:tc>
          <w:tcPr>
            <w:tcW w:type="dxa" w:w="4320"/>
          </w:tcPr>
          <w:p>
            <w:r>
              <w:t>CT om bloeding uit te sluiten</w:t>
            </w:r>
          </w:p>
        </w:tc>
      </w:tr>
      <w:tr>
        <w:tc>
          <w:tcPr>
            <w:tcW w:type="dxa" w:w="4320"/>
          </w:tcPr>
          <w:p>
            <w:r>
              <w:t>Hypertensieve encefalopathie</w:t>
            </w:r>
          </w:p>
        </w:tc>
        <w:tc>
          <w:tcPr>
            <w:tcW w:type="dxa" w:w="4320"/>
          </w:tcPr>
          <w:p>
            <w:r>
              <w:t>Alleen MRI kan dit zeker vaststellen; dat lukt vaak niet tijdens het SEH-bezoek</w:t>
            </w:r>
          </w:p>
        </w:tc>
      </w:tr>
      <w:tr>
        <w:tc>
          <w:tcPr>
            <w:tcW w:type="dxa" w:w="4320"/>
          </w:tcPr>
          <w:p>
            <w:r>
              <w:t>Acuut coronair syndroom</w:t>
            </w:r>
          </w:p>
        </w:tc>
        <w:tc>
          <w:tcPr>
            <w:tcW w:type="dxa" w:w="4320"/>
          </w:tcPr>
          <w:p>
            <w:r>
              <w:t>ECG, troponines</w:t>
            </w:r>
          </w:p>
        </w:tc>
      </w:tr>
      <w:tr>
        <w:tc>
          <w:tcPr>
            <w:tcW w:type="dxa" w:w="4320"/>
          </w:tcPr>
          <w:p>
            <w:r>
              <w:t>Aortadissectie of -ruptuur</w:t>
            </w:r>
          </w:p>
        </w:tc>
        <w:tc>
          <w:tcPr>
            <w:tcW w:type="dxa" w:w="4320"/>
          </w:tcPr>
          <w:p>
            <w:r>
              <w:t>CT-angiogram</w:t>
            </w:r>
          </w:p>
        </w:tc>
      </w:tr>
      <w:tr>
        <w:tc>
          <w:tcPr>
            <w:tcW w:type="dxa" w:w="4320"/>
          </w:tcPr>
          <w:p>
            <w:r>
              <w:t>Acute hypertensieve nefropathie</w:t>
            </w:r>
          </w:p>
        </w:tc>
        <w:tc>
          <w:tcPr>
            <w:tcW w:type="dxa" w:w="4320"/>
          </w:tcPr>
          <w:p>
            <w:r>
              <w:t>Bloedonderzoek creatinine, urineonderzoek</w:t>
            </w:r>
          </w:p>
        </w:tc>
      </w:tr>
      <w:tr>
        <w:tc>
          <w:tcPr>
            <w:tcW w:type="dxa" w:w="4320"/>
          </w:tcPr>
          <w:p>
            <w:r>
              <w:t>Hypertensieve retinopathie</w:t>
            </w:r>
          </w:p>
        </w:tc>
        <w:tc>
          <w:tcPr>
            <w:tcW w:type="dxa" w:w="4320"/>
          </w:tcPr>
          <w:p>
            <w:r>
              <w:t>Fundoscopie: cotton wool spots, papiloedeem</w:t>
            </w:r>
          </w:p>
        </w:tc>
      </w:tr>
      <w:tr>
        <w:tc>
          <w:tcPr>
            <w:tcW w:type="dxa" w:w="4320"/>
          </w:tcPr>
          <w:p>
            <w:r>
              <w:t>Acuut hartfalen / longoedeem</w:t>
            </w:r>
          </w:p>
        </w:tc>
        <w:tc>
          <w:tcPr>
            <w:tcW w:type="dxa" w:w="4320"/>
          </w:tcPr>
          <w:p>
            <w:r>
              <w:t>X-thorax, ECG, bloedonderzoek met pro-BNP</w:t>
            </w:r>
          </w:p>
        </w:tc>
      </w:tr>
    </w:tbl>
    <w:p>
      <w:r>
        <w:t>Een oogarts wordt alleen in consult gevraagd bij twijfel tussen hypertensie met klachten zoals hoofdpijn of wazig zien en een echt hypertensief spoedgeval, wanneer andere tekenen van eindorgaanschade ontbreken en de bloeddruk &gt;200/120 mmHg is. Routinematige fundoscopie om bij chronische hypertensie beleid vast te stellen heeft geen meerwaarde.</w:t>
      </w:r>
    </w:p>
    <w:p>
      <w:pPr>
        <w:pStyle w:val="Heading4"/>
      </w:pPr>
      <w:r>
        <w:t>Behandeling</w:t>
      </w:r>
    </w:p>
    <w:p>
      <w:r>
        <w:t xml:space="preserve">De behandeling hangt af van het </w:t>
      </w:r>
      <w:r>
        <w:rPr>
          <w:b/>
        </w:rPr>
        <w:t>type orgaanschade</w:t>
      </w:r>
      <w:r>
        <w:t xml:space="preserve">. In de meeste gevallen hoeft de bloeddruk eerst slechts </w:t>
      </w:r>
      <w:r>
        <w:rPr>
          <w:b/>
        </w:rPr>
        <w:t>beperkt</w:t>
      </w:r>
      <w:r>
        <w:t xml:space="preserve"> verlaagd te worden. Te snelle of te grote bloeddrukdaling kan namelijk de orgaanschade juist verergeren, doordat in gebieden met gestoorde autoregulatie ischemie ontstaat. De genoemde bloeddrukdoelen zijn daarom geen absolute minima, maar de </w:t>
      </w:r>
      <w:r>
        <w:rPr>
          <w:b/>
        </w:rPr>
        <w:t>maximaal gewenste daling binnen een bepaalde tijd</w:t>
      </w:r>
      <w:r>
        <w:t>.</w:t>
      </w:r>
    </w:p>
    <w:p>
      <w:pPr>
        <w:pStyle w:val="Heading5"/>
      </w:pPr>
      <w:r>
        <w:t>Aandacht-vraag</w:t>
      </w:r>
    </w:p>
    <w:p>
      <w:r>
        <w:rPr>
          <w:b/>
        </w:rPr>
        <w:t>Waarom moet de bloeddruk niet meteen naar een normale waarde?</w:t>
      </w:r>
      <w:r>
        <w:t xml:space="preserve">  </w:t>
        <w:br/>
        <w:t>Omdat een te snelle daling de doorbloeding van organen kan verslechteren. Bij chronische hypertensie is de autoregulatie verschoven, waardoor een plots lagere druk ischemie kan geven.</w:t>
      </w:r>
    </w:p>
    <w:p>
      <w:r>
        <w:t xml:space="preserve">Bij een hypertensief spoedgeval start behandeling </w:t>
      </w:r>
      <w:r>
        <w:rPr>
          <w:b/>
        </w:rPr>
        <w:t>direct</w:t>
      </w:r>
      <w:r>
        <w:t xml:space="preserve">. Zonder acute orgaanschade kan vaak iets langer worden gewacht. De voorkeur gaat in de acute situatie uit naar </w:t>
      </w:r>
      <w:r>
        <w:rPr>
          <w:b/>
        </w:rPr>
        <w:t>intraveneuze behandeling</w:t>
      </w:r>
      <w:r>
        <w:t xml:space="preserve"> in plaats van een tablet.</w:t>
      </w:r>
    </w:p>
    <w:p>
      <w:r>
        <w:t xml:space="preserve">Naast medicatie zijn ook </w:t>
      </w:r>
      <w:r>
        <w:rPr>
          <w:b/>
        </w:rPr>
        <w:t>niet-medicamenteuze maatregelen</w:t>
      </w:r>
      <w:r>
        <w:t xml:space="preserve"> belangrijk:</w:t>
      </w:r>
    </w:p>
    <w:p>
      <w:pPr>
        <w:pStyle w:val="ListBullet"/>
      </w:pPr>
      <w:r>
        <w:t>pijn behandelen;</w:t>
      </w:r>
    </w:p>
    <w:p>
      <w:pPr>
        <w:pStyle w:val="ListBullet"/>
      </w:pPr>
      <w:r>
        <w:t>zo nodig delirium behandelen;</w:t>
      </w:r>
    </w:p>
    <w:p>
      <w:pPr>
        <w:pStyle w:val="ListBullet"/>
      </w:pPr>
      <w:r>
        <w:t>zorgen voor een comfortabele, rustige omgeving.</w:t>
      </w:r>
    </w:p>
    <w:p>
      <w:r>
        <w:t xml:space="preserve">Therapie-ontrouw komt vaak voor, ongeveer bij </w:t>
      </w:r>
      <w:r>
        <w:rPr>
          <w:b/>
        </w:rPr>
        <w:t>1/3 van de patiënten</w:t>
      </w:r>
      <w:r>
        <w:t xml:space="preserve"> die zich op de spoed presenteren. Bespreek dit met de patiënt en denk aan het meten van spiegels van antihypertensiva in het bloed wanneer dat relevant is.</w:t>
      </w:r>
    </w:p>
    <w:p>
      <w:pPr>
        <w:pStyle w:val="Heading5"/>
      </w:pPr>
      <w:r>
        <w:t>Tabel 3. Hoofdlijnen van de behandeling per klinisch beeld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Klinische presentatie</w:t>
            </w:r>
          </w:p>
        </w:tc>
        <w:tc>
          <w:tcPr>
            <w:tcW w:type="dxa" w:w="2160"/>
          </w:tcPr>
          <w:p>
            <w:r>
              <w:t>Tijd en streefwaarde</w:t>
            </w:r>
          </w:p>
        </w:tc>
        <w:tc>
          <w:tcPr>
            <w:tcW w:type="dxa" w:w="2160"/>
          </w:tcPr>
          <w:p>
            <w:r>
              <w:t>Eerste keus</w:t>
            </w:r>
          </w:p>
        </w:tc>
        <w:tc>
          <w:tcPr>
            <w:tcW w:type="dxa" w:w="2160"/>
          </w:tcPr>
          <w:p>
            <w:r>
              <w:t>Alternatief</w:t>
            </w:r>
          </w:p>
        </w:tc>
      </w:tr>
      <w:tr>
        <w:tc>
          <w:tcPr>
            <w:tcW w:type="dxa" w:w="2160"/>
          </w:tcPr>
          <w:p>
            <w:r>
              <w:t>Hypertensief spoedgeval met retinopathie</w:t>
            </w:r>
          </w:p>
        </w:tc>
        <w:tc>
          <w:tcPr>
            <w:tcW w:type="dxa" w:w="2160"/>
          </w:tcPr>
          <w:p>
            <w:r>
              <w:t>Enkele uren, MAP -25%</w:t>
            </w:r>
          </w:p>
        </w:tc>
        <w:tc>
          <w:tcPr>
            <w:tcW w:type="dxa" w:w="2160"/>
          </w:tcPr>
          <w:p>
            <w:r>
              <w:t>Labetalol</w:t>
            </w:r>
          </w:p>
        </w:tc>
        <w:tc>
          <w:tcPr>
            <w:tcW w:type="dxa" w:w="2160"/>
          </w:tcPr>
          <w:p>
            <w:r>
              <w:t>Nicardipine, urapidil, nitroprusside</w:t>
            </w:r>
          </w:p>
        </w:tc>
      </w:tr>
      <w:tr>
        <w:tc>
          <w:tcPr>
            <w:tcW w:type="dxa" w:w="2160"/>
          </w:tcPr>
          <w:p>
            <w:r>
              <w:t>Hypertensieve encefalopathie</w:t>
            </w:r>
          </w:p>
        </w:tc>
        <w:tc>
          <w:tcPr>
            <w:tcW w:type="dxa" w:w="2160"/>
          </w:tcPr>
          <w:p>
            <w:r>
              <w:t>Onmiddellijk, MAP -25%</w:t>
            </w:r>
          </w:p>
        </w:tc>
        <w:tc>
          <w:tcPr>
            <w:tcW w:type="dxa" w:w="2160"/>
          </w:tcPr>
          <w:p>
            <w:r>
              <w:t>Labetalol, nicardipine</w:t>
            </w:r>
          </w:p>
        </w:tc>
        <w:tc>
          <w:tcPr>
            <w:tcW w:type="dxa" w:w="2160"/>
          </w:tcPr>
          <w:p>
            <w:r>
              <w:t>Nitroprusside</w:t>
            </w:r>
          </w:p>
        </w:tc>
      </w:tr>
      <w:tr>
        <w:tc>
          <w:tcPr>
            <w:tcW w:type="dxa" w:w="2160"/>
          </w:tcPr>
          <w:p>
            <w:r>
              <w:t>Acuut herseninfarct, BD ≥220/120 mmHg en geen indicatie trombolyse</w:t>
            </w:r>
          </w:p>
        </w:tc>
        <w:tc>
          <w:tcPr>
            <w:tcW w:type="dxa" w:w="2160"/>
          </w:tcPr>
          <w:p>
            <w:r>
              <w:t>1 uur, MAP -15%</w:t>
            </w:r>
          </w:p>
        </w:tc>
        <w:tc>
          <w:tcPr>
            <w:tcW w:type="dxa" w:w="2160"/>
          </w:tcPr>
          <w:p>
            <w:r>
              <w:t>Labetalol, nicardipine</w:t>
            </w:r>
          </w:p>
        </w:tc>
        <w:tc>
          <w:tcPr>
            <w:tcW w:type="dxa" w:w="2160"/>
          </w:tcPr>
          <w:p>
            <w:r>
              <w:t>Nitroprusside</w:t>
            </w:r>
          </w:p>
        </w:tc>
      </w:tr>
      <w:tr>
        <w:tc>
          <w:tcPr>
            <w:tcW w:type="dxa" w:w="2160"/>
          </w:tcPr>
          <w:p>
            <w:r>
              <w:t>Acuut herseninfarct met indicatie trombolyse en BD &gt;185/110 mmHg, indien bloeddrukverlaging gewenst</w:t>
            </w:r>
          </w:p>
        </w:tc>
        <w:tc>
          <w:tcPr>
            <w:tcW w:type="dxa" w:w="2160"/>
          </w:tcPr>
          <w:p>
            <w:r>
              <w:t>1 uur, MAP -15%</w:t>
            </w:r>
          </w:p>
        </w:tc>
        <w:tc>
          <w:tcPr>
            <w:tcW w:type="dxa" w:w="2160"/>
          </w:tcPr>
          <w:p>
            <w:r>
              <w:t>Labetalol, nicardipine</w:t>
            </w:r>
          </w:p>
        </w:tc>
        <w:tc>
          <w:tcPr>
            <w:tcW w:type="dxa" w:w="2160"/>
          </w:tcPr>
          <w:p>
            <w:r>
              <w:t>Nitroprusside</w:t>
            </w:r>
          </w:p>
        </w:tc>
      </w:tr>
      <w:tr>
        <w:tc>
          <w:tcPr>
            <w:tcW w:type="dxa" w:w="2160"/>
          </w:tcPr>
          <w:p>
            <w:r>
              <w:t>Acute hersenbloeding &lt;6 uur na onset en SBD ≥150 mmHg</w:t>
            </w:r>
          </w:p>
        </w:tc>
        <w:tc>
          <w:tcPr>
            <w:tcW w:type="dxa" w:w="2160"/>
          </w:tcPr>
          <w:p>
            <w:r>
              <w:t>Onmiddellijk, SBD 140 mmHg</w:t>
            </w:r>
          </w:p>
        </w:tc>
        <w:tc>
          <w:tcPr>
            <w:tcW w:type="dxa" w:w="2160"/>
          </w:tcPr>
          <w:p>
            <w:r>
              <w:t>Nicardipine, labetalol</w:t>
            </w:r>
          </w:p>
        </w:tc>
        <w:tc>
          <w:tcPr>
            <w:tcW w:type="dxa" w:w="2160"/>
          </w:tcPr>
          <w:p>
            <w:r>
              <w:t>—</w:t>
            </w:r>
          </w:p>
        </w:tc>
      </w:tr>
      <w:tr>
        <w:tc>
          <w:tcPr>
            <w:tcW w:type="dxa" w:w="2160"/>
          </w:tcPr>
          <w:p>
            <w:r>
              <w:t>Acute hersenbloeding &gt;6 uur na onset en SBD ≥180 mmHg</w:t>
            </w:r>
          </w:p>
        </w:tc>
        <w:tc>
          <w:tcPr>
            <w:tcW w:type="dxa" w:w="2160"/>
          </w:tcPr>
          <w:p>
            <w:r>
              <w:t>Binnen enkele uren, SBD 140 mmHg</w:t>
            </w:r>
          </w:p>
        </w:tc>
        <w:tc>
          <w:tcPr>
            <w:tcW w:type="dxa" w:w="2160"/>
          </w:tcPr>
          <w:p>
            <w:r>
              <w:t>Nicardipine, labetalol</w:t>
            </w:r>
          </w:p>
        </w:tc>
        <w:tc>
          <w:tcPr>
            <w:tcW w:type="dxa" w:w="2160"/>
          </w:tcPr>
          <w:p>
            <w:r>
              <w:t>—</w:t>
            </w:r>
          </w:p>
        </w:tc>
      </w:tr>
      <w:tr>
        <w:tc>
          <w:tcPr>
            <w:tcW w:type="dxa" w:w="2160"/>
          </w:tcPr>
          <w:p>
            <w:r>
              <w:t>Acuut coronair syndroom</w:t>
            </w:r>
          </w:p>
        </w:tc>
        <w:tc>
          <w:tcPr>
            <w:tcW w:type="dxa" w:w="2160"/>
          </w:tcPr>
          <w:p>
            <w:r>
              <w:t>Onmiddellijk, SBD &lt;140 mmHg</w:t>
            </w:r>
          </w:p>
        </w:tc>
        <w:tc>
          <w:tcPr>
            <w:tcW w:type="dxa" w:w="2160"/>
          </w:tcPr>
          <w:p>
            <w:r>
              <w:t>Nitroglycerine in combinatie met orale bètablokkade</w:t>
            </w:r>
          </w:p>
        </w:tc>
        <w:tc>
          <w:tcPr>
            <w:tcW w:type="dxa" w:w="2160"/>
          </w:tcPr>
          <w:p>
            <w:r>
              <w:t>—</w:t>
            </w:r>
          </w:p>
        </w:tc>
      </w:tr>
      <w:tr>
        <w:tc>
          <w:tcPr>
            <w:tcW w:type="dxa" w:w="2160"/>
          </w:tcPr>
          <w:p>
            <w:r>
              <w:t>Acuut hypertensief hartfalen met longoedeem</w:t>
            </w:r>
          </w:p>
        </w:tc>
        <w:tc>
          <w:tcPr>
            <w:tcW w:type="dxa" w:w="2160"/>
          </w:tcPr>
          <w:p>
            <w:r>
              <w:t>Onmiddellijk, MAP -25% en SBD &lt;140 mmHg als dat eerder bereikt wordt</w:t>
            </w:r>
          </w:p>
        </w:tc>
        <w:tc>
          <w:tcPr>
            <w:tcW w:type="dxa" w:w="2160"/>
          </w:tcPr>
          <w:p>
            <w:r>
              <w:t>Nitroglycerine en niet-invasieve ventilatie</w:t>
            </w:r>
          </w:p>
        </w:tc>
        <w:tc>
          <w:tcPr>
            <w:tcW w:type="dxa" w:w="2160"/>
          </w:tcPr>
          <w:p>
            <w:r>
              <w:t>Nitroprusside</w:t>
            </w:r>
          </w:p>
        </w:tc>
      </w:tr>
      <w:tr>
        <w:tc>
          <w:tcPr>
            <w:tcW w:type="dxa" w:w="2160"/>
          </w:tcPr>
          <w:p>
            <w:r>
              <w:t>Acute aortadissectie/-ruptuur</w:t>
            </w:r>
          </w:p>
        </w:tc>
        <w:tc>
          <w:tcPr>
            <w:tcW w:type="dxa" w:w="2160"/>
          </w:tcPr>
          <w:p>
            <w:r>
              <w:t>Onmiddellijk, SBD 100-110 mmHg en hartslag 60/min</w:t>
            </w:r>
          </w:p>
        </w:tc>
        <w:tc>
          <w:tcPr>
            <w:tcW w:type="dxa" w:w="2160"/>
          </w:tcPr>
          <w:p>
            <w:r>
              <w:t>Esmolol of metoprolol, en clevidipine of nitroprusside</w:t>
            </w:r>
          </w:p>
        </w:tc>
        <w:tc>
          <w:tcPr>
            <w:tcW w:type="dxa" w:w="2160"/>
          </w:tcPr>
          <w:p>
            <w:r>
              <w:t>Labetalol, esmolol of metoprolol en nicardipine</w:t>
            </w:r>
          </w:p>
        </w:tc>
      </w:tr>
    </w:tbl>
    <w:p>
      <w:r>
        <w:t>Bij de behandeling moet ook worden gedacht aan de onderliggende oorzaak en aan de context van de patiënt. De klinische urgentie wordt dus bepaald door de combinatie van bloeddruk, klachten en tekenen van eindorgaanschade.</w:t>
      </w:r>
    </w:p>
    <w:p>
      <w:pPr>
        <w:pStyle w:val="Heading4"/>
      </w:pPr>
      <w:r>
        <w:t>Samenvatting</w:t>
      </w:r>
    </w:p>
    <w:p>
      <w:r>
        <w:t xml:space="preserve">Een hypertensief spoedgeval is een sterke bloeddrukstijging, meestal boven 180/110 mmHg, met </w:t>
      </w:r>
      <w:r>
        <w:rPr>
          <w:b/>
        </w:rPr>
        <w:t>acute eindorgaanschade</w:t>
      </w:r>
      <w:r>
        <w:t xml:space="preserve">. De belangrijkste vormen zijn schade aan hersenen, hart, nieren, retina en grote vaten. De anamnese en het lichamelijk onderzoek zijn gericht op het herkennen van alarmsymptomen zoals focale uitval, veranderd bewustzijn, pijn op de borst, scheurende pijn, dyspneu en visusklachten. Aanvullend onderzoek hangt af van de vermoedelijke orgaanschade. De behandeling is meestal </w:t>
      </w:r>
      <w:r>
        <w:rPr>
          <w:b/>
        </w:rPr>
        <w:t>direct, gecontroleerd en intraveneus</w:t>
      </w:r>
      <w:r>
        <w:t>, met aandacht voor het vermijden van te snelle bloeddrukdaling. Niet-medicamenteuze maatregelen en aandacht voor therapie-ontrouw horen er ook bij.</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