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33 – Toxidromen</w:t>
      </w:r>
    </w:p>
    <w:p>
      <w:pPr>
        <w:pStyle w:val="Heading4"/>
      </w:pPr>
      <w:r>
        <w:t>Leerdoelen</w:t>
      </w:r>
    </w:p>
    <w:p>
      <w:r>
        <w:t>Na het bestuderen van deze stof moet je kunnen:</w:t>
      </w:r>
    </w:p>
    <w:p>
      <w:pPr>
        <w:pStyle w:val="ListBullet"/>
      </w:pPr>
      <w:r>
        <w:t xml:space="preserve">beredeneren of er sprake is van een </w:t>
      </w:r>
      <w:r>
        <w:rPr>
          <w:b/>
        </w:rPr>
        <w:t>bijwerking</w:t>
      </w:r>
      <w:r>
        <w:t xml:space="preserve"> of een </w:t>
      </w:r>
      <w:r>
        <w:rPr>
          <w:b/>
        </w:rPr>
        <w:t>intoxicatie</w:t>
      </w:r>
      <w:r>
        <w:t>;</w:t>
      </w:r>
    </w:p>
    <w:p>
      <w:pPr>
        <w:pStyle w:val="ListBullet"/>
      </w:pPr>
      <w:r>
        <w:t xml:space="preserve">de </w:t>
      </w:r>
      <w:r>
        <w:rPr>
          <w:b/>
        </w:rPr>
        <w:t>ABCDE-opvang</w:t>
      </w:r>
      <w:r>
        <w:t xml:space="preserve"> gebruiken om een vitaal bedreigde patiënt te stabiliseren en uit te leggen;</w:t>
      </w:r>
    </w:p>
    <w:p>
      <w:pPr>
        <w:pStyle w:val="ListBullet"/>
      </w:pPr>
      <w:r>
        <w:t xml:space="preserve">op basis van </w:t>
      </w:r>
      <w:r>
        <w:rPr>
          <w:b/>
        </w:rPr>
        <w:t>symptomen</w:t>
      </w:r>
      <w:r>
        <w:t xml:space="preserve"> herkennen welk </w:t>
      </w:r>
      <w:r>
        <w:rPr>
          <w:b/>
        </w:rPr>
        <w:t>toxidroom</w:t>
      </w:r>
      <w:r>
        <w:t xml:space="preserve"> waarschijnlijk is;</w:t>
      </w:r>
    </w:p>
    <w:p>
      <w:pPr>
        <w:pStyle w:val="ListBullet"/>
      </w:pPr>
      <w:r>
        <w:t xml:space="preserve">met behulp van </w:t>
      </w:r>
      <w:r>
        <w:rPr>
          <w:b/>
        </w:rPr>
        <w:t>bronnen</w:t>
      </w:r>
      <w:r>
        <w:t xml:space="preserve"> achterhalen welk middel een patiënt mogelijk heeft ingenomen op basis van een gevonden toxidroom.</w:t>
      </w:r>
    </w:p>
    <w:p>
      <w:pPr>
        <w:pStyle w:val="Heading4"/>
      </w:pPr>
      <w:r>
        <w:t>1. Wat is een intoxicatie?</w:t>
      </w:r>
    </w:p>
    <w:p>
      <w:r>
        <w:t xml:space="preserve">Een </w:t>
      </w:r>
      <w:r>
        <w:rPr>
          <w:b/>
        </w:rPr>
        <w:t>intoxicatie</w:t>
      </w:r>
      <w:r>
        <w:t xml:space="preserve"> is een situatie waarin in het lichaam problemen ontstaan door een </w:t>
      </w:r>
      <w:r>
        <w:rPr>
          <w:b/>
        </w:rPr>
        <w:t>te grote hoeveelheid van een bepaalde lichaamsvreemde stof</w:t>
      </w:r>
      <w:r>
        <w:t>. Het gaat dus om een vergiftiging door een middel dat in een te hoge hoeveelheid aanwezig is. Daarbij kun je denken aan een overdosis geneesmiddelen, maar ook aan andere stoffen die klachten veroorzaken als er veel van wordt ingenomen.</w:t>
      </w:r>
    </w:p>
    <w:p>
      <w:r>
        <w:t>Het verschil tussen een intoxicatie en andere reacties is belangrijk:</w:t>
      </w:r>
    </w:p>
    <w:p>
      <w:pPr>
        <w:pStyle w:val="ListBullet"/>
      </w:pPr>
      <w:r>
        <w:t xml:space="preserve">bij een </w:t>
      </w:r>
      <w:r>
        <w:rPr>
          <w:b/>
        </w:rPr>
        <w:t>intoxicatie</w:t>
      </w:r>
      <w:r>
        <w:t xml:space="preserve"> is er sprake van klachten door een hoeveelheid die </w:t>
      </w:r>
      <w:r>
        <w:rPr>
          <w:b/>
        </w:rPr>
        <w:t>hoger is dan de therapeutische concentratie</w:t>
      </w:r>
      <w:r>
        <w:t>;</w:t>
      </w:r>
    </w:p>
    <w:p>
      <w:pPr>
        <w:pStyle w:val="ListBullet"/>
      </w:pPr>
      <w:r>
        <w:t xml:space="preserve">bij een </w:t>
      </w:r>
      <w:r>
        <w:rPr>
          <w:b/>
        </w:rPr>
        <w:t>bijwerking</w:t>
      </w:r>
      <w:r>
        <w:t xml:space="preserve"> kunnen klachten optreden </w:t>
      </w:r>
      <w:r>
        <w:rPr>
          <w:b/>
        </w:rPr>
        <w:t>bij therapeutische concentraties</w:t>
      </w:r>
      <w:r>
        <w:t>;</w:t>
      </w:r>
    </w:p>
    <w:p>
      <w:pPr>
        <w:pStyle w:val="ListBullet"/>
      </w:pPr>
      <w:r>
        <w:t xml:space="preserve">bij een </w:t>
      </w:r>
      <w:r>
        <w:rPr>
          <w:b/>
        </w:rPr>
        <w:t>allergie</w:t>
      </w:r>
      <w:r>
        <w:t xml:space="preserve"> ontstaan de klachten doordat na gebruik van een middel onterecht het </w:t>
      </w:r>
      <w:r>
        <w:rPr>
          <w:b/>
        </w:rPr>
        <w:t>immuunsysteem wordt geactiveerd</w:t>
      </w:r>
      <w:r>
        <w:t>.</w:t>
      </w:r>
    </w:p>
    <w:p>
      <w:pPr>
        <w:pStyle w:val="Heading5"/>
      </w:pPr>
      <w:r>
        <w:t>Tabel 1. Verschil tussen intoxicatie, bijwerking en allergie</w:t>
      </w:r>
    </w:p>
    <w:tbl>
      <w:tblPr>
        <w:tblStyle w:val="TableGrid"/>
        <w:tblW w:type="auto" w:w="0"/>
        <w:tblLook w:firstColumn="1" w:firstRow="1" w:lastColumn="0" w:lastRow="0" w:noHBand="0" w:noVBand="1" w:val="04A0"/>
      </w:tblPr>
      <w:tblGrid>
        <w:gridCol w:w="2880"/>
        <w:gridCol w:w="2880"/>
        <w:gridCol w:w="2880"/>
      </w:tblGrid>
      <w:tr>
        <w:tc>
          <w:tcPr>
            <w:tcW w:type="dxa" w:w="2880"/>
          </w:tcPr>
          <w:p>
            <w:r>
              <w:t>Begrip</w:t>
            </w:r>
          </w:p>
        </w:tc>
        <w:tc>
          <w:tcPr>
            <w:tcW w:type="dxa" w:w="2880"/>
          </w:tcPr>
          <w:p>
            <w:r>
              <w:t>Kern</w:t>
            </w:r>
          </w:p>
        </w:tc>
        <w:tc>
          <w:tcPr>
            <w:tcW w:type="dxa" w:w="2880"/>
          </w:tcPr>
          <w:p>
            <w:r>
              <w:t>Belangrijk kenmerk</w:t>
            </w:r>
          </w:p>
        </w:tc>
      </w:tr>
      <w:tr>
        <w:tc>
          <w:tcPr>
            <w:tcW w:type="dxa" w:w="2880"/>
          </w:tcPr>
          <w:p>
            <w:r>
              <w:t>Intoxicatie</w:t>
            </w:r>
          </w:p>
        </w:tc>
        <w:tc>
          <w:tcPr>
            <w:tcW w:type="dxa" w:w="2880"/>
          </w:tcPr>
          <w:p>
            <w:r>
              <w:t>Problemen door te veel van een lichaamsvreemde stof</w:t>
            </w:r>
          </w:p>
        </w:tc>
        <w:tc>
          <w:tcPr>
            <w:tcW w:type="dxa" w:w="2880"/>
          </w:tcPr>
          <w:p>
            <w:r>
              <w:t>Concentratie hoger dan therapeutisch</w:t>
            </w:r>
          </w:p>
        </w:tc>
      </w:tr>
      <w:tr>
        <w:tc>
          <w:tcPr>
            <w:tcW w:type="dxa" w:w="2880"/>
          </w:tcPr>
          <w:p>
            <w:r>
              <w:t>Bijwerking</w:t>
            </w:r>
          </w:p>
        </w:tc>
        <w:tc>
          <w:tcPr>
            <w:tcW w:type="dxa" w:w="2880"/>
          </w:tcPr>
          <w:p>
            <w:r>
              <w:t>Ongewenste reactie op een middel</w:t>
            </w:r>
          </w:p>
        </w:tc>
        <w:tc>
          <w:tcPr>
            <w:tcW w:type="dxa" w:w="2880"/>
          </w:tcPr>
          <w:p>
            <w:r>
              <w:t>Kan optreden bij therapeutische concentraties</w:t>
            </w:r>
          </w:p>
        </w:tc>
      </w:tr>
      <w:tr>
        <w:tc>
          <w:tcPr>
            <w:tcW w:type="dxa" w:w="2880"/>
          </w:tcPr>
          <w:p>
            <w:r>
              <w:t>Allergie</w:t>
            </w:r>
          </w:p>
        </w:tc>
        <w:tc>
          <w:tcPr>
            <w:tcW w:type="dxa" w:w="2880"/>
          </w:tcPr>
          <w:p>
            <w:r>
              <w:t>Reactie door activatie van het immuunsysteem</w:t>
            </w:r>
          </w:p>
        </w:tc>
        <w:tc>
          <w:tcPr>
            <w:tcW w:type="dxa" w:w="2880"/>
          </w:tcPr>
          <w:p>
            <w:r>
              <w:t>Niet het gevolg van “te veel”, maar van een allergische reactie</w:t>
            </w:r>
          </w:p>
        </w:tc>
      </w:tr>
    </w:tbl>
    <w:p>
      <w:r>
        <w:rPr>
          <w:b/>
        </w:rPr>
        <w:t>Aandachtsvraag:</w:t>
      </w:r>
      <w:r>
        <w:t xml:space="preserve"> hoe onderscheid je een intoxicatie van een bijwerking?  </w:t>
        <w:br/>
      </w:r>
      <w:r>
        <w:rPr>
          <w:b/>
        </w:rPr>
        <w:t>Mini-antwoord:</w:t>
      </w:r>
      <w:r>
        <w:t xml:space="preserve"> een intoxicatie hoort bij een </w:t>
      </w:r>
      <w:r>
        <w:rPr>
          <w:b/>
        </w:rPr>
        <w:t>te hoge concentratie</w:t>
      </w:r>
      <w:r>
        <w:t xml:space="preserve">, terwijl een bijwerking ook kan optreden als de dosering nog </w:t>
      </w:r>
      <w:r>
        <w:rPr>
          <w:b/>
        </w:rPr>
        <w:t>therapeutisch</w:t>
      </w:r>
      <w:r>
        <w:t xml:space="preserve"> is.</w:t>
      </w:r>
    </w:p>
    <w:p>
      <w:r>
        <w:t>Bij intoxicaties kun je in de praktijk veel verschillende situaties zien. Denk bijvoorbeeld aan iemand die per ongeluk te veel van een middel inneemt, of aan iemand die bewust een grote hoeveelheid neemt. Ook iets simpels als veel koffie drinken kan klachten geven.</w:t>
      </w:r>
    </w:p>
    <w:p>
      <w:pPr>
        <w:pStyle w:val="Heading4"/>
      </w:pPr>
      <w:r>
        <w:t>2. Oorzaken van intoxicatie</w:t>
      </w:r>
    </w:p>
    <w:p>
      <w:r>
        <w:t xml:space="preserve">Een intoxicatie kan op verschillende manieren ontstaan. De module maakt een indeling in </w:t>
      </w:r>
      <w:r>
        <w:rPr>
          <w:b/>
        </w:rPr>
        <w:t>niet-intentioneel</w:t>
      </w:r>
      <w:r>
        <w:t xml:space="preserve"> en </w:t>
      </w:r>
      <w:r>
        <w:rPr>
          <w:b/>
        </w:rPr>
        <w:t>intentioneel</w:t>
      </w:r>
      <w:r>
        <w:t>.</w:t>
      </w:r>
    </w:p>
    <w:p>
      <w:pPr>
        <w:pStyle w:val="Heading5"/>
      </w:pPr>
      <w:r>
        <w:t>Niet-intentionele intoxicatie</w:t>
      </w:r>
    </w:p>
    <w:p>
      <w:r>
        <w:t xml:space="preserve">Hierbij neemt iemand </w:t>
      </w:r>
      <w:r>
        <w:rPr>
          <w:b/>
        </w:rPr>
        <w:t>per ongeluk</w:t>
      </w:r>
      <w:r>
        <w:t xml:space="preserve"> te veel medicijnen of een andere stof in. Dat kan bijvoorbeeld gebeuren doordat het etiket niet duidelijk is of doordat een vergissing wordt gemaakt. De persoon had dus </w:t>
      </w:r>
      <w:r>
        <w:rPr>
          <w:b/>
        </w:rPr>
        <w:t>niet de intentie</w:t>
      </w:r>
      <w:r>
        <w:t xml:space="preserve"> om zichzelf te vergiftigen.</w:t>
      </w:r>
    </w:p>
    <w:p>
      <w:pPr>
        <w:pStyle w:val="Heading5"/>
      </w:pPr>
      <w:r>
        <w:t>Intentionele intoxicatie</w:t>
      </w:r>
    </w:p>
    <w:p>
      <w:r>
        <w:t xml:space="preserve">Hierbij neemt iemand </w:t>
      </w:r>
      <w:r>
        <w:rPr>
          <w:b/>
        </w:rPr>
        <w:t>opzettelijk</w:t>
      </w:r>
      <w:r>
        <w:t xml:space="preserve"> te veel medicatie in. Dat kan gebeuren uit paniek, of omdat iemand zichzelf kwaad wil aandoen of het leven wil beëindigen. Zo’n poging om het leven te beëindigen heet </w:t>
      </w:r>
      <w:r>
        <w:rPr>
          <w:b/>
        </w:rPr>
        <w:t>tentamen suicidii</w:t>
      </w:r>
      <w:r>
        <w:t xml:space="preserve">; dit wordt vaak afgekort tot </w:t>
      </w:r>
      <w:r>
        <w:rPr>
          <w:b/>
        </w:rPr>
        <w:t>TS</w:t>
      </w:r>
      <w:r>
        <w:t>.</w:t>
      </w:r>
    </w:p>
    <w:p>
      <w:r>
        <w:t>Een intoxicatie kan ook door de zorgverlener zelf worden veroorzaakt, bijvoorbeeld door een verkeerd voorgeschreven middel, een bereidingsfout of een toedienfout.</w:t>
      </w:r>
    </w:p>
    <w:p>
      <w:pPr>
        <w:pStyle w:val="Heading5"/>
      </w:pPr>
      <w:r>
        <w:t>Tabel 2. Indeling van intoxicaties naar oorzaak en verloop</w:t>
      </w:r>
    </w:p>
    <w:tbl>
      <w:tblPr>
        <w:tblStyle w:val="TableGrid"/>
        <w:tblW w:type="auto" w:w="0"/>
        <w:tblLook w:firstColumn="1" w:firstRow="1" w:lastColumn="0" w:lastRow="0" w:noHBand="0" w:noVBand="1" w:val="04A0"/>
      </w:tblPr>
      <w:tblGrid>
        <w:gridCol w:w="4320"/>
        <w:gridCol w:w="4320"/>
      </w:tblGrid>
      <w:tr>
        <w:tc>
          <w:tcPr>
            <w:tcW w:type="dxa" w:w="4320"/>
          </w:tcPr>
          <w:p>
            <w:r>
              <w:t>Indeling</w:t>
            </w:r>
          </w:p>
        </w:tc>
        <w:tc>
          <w:tcPr>
            <w:tcW w:type="dxa" w:w="4320"/>
          </w:tcPr>
          <w:p>
            <w:r>
              <w:t>Betekenis</w:t>
            </w:r>
          </w:p>
        </w:tc>
      </w:tr>
      <w:tr>
        <w:tc>
          <w:tcPr>
            <w:tcW w:type="dxa" w:w="4320"/>
          </w:tcPr>
          <w:p>
            <w:r>
              <w:t>Niet-intentioneel</w:t>
            </w:r>
          </w:p>
        </w:tc>
        <w:tc>
          <w:tcPr>
            <w:tcW w:type="dxa" w:w="4320"/>
          </w:tcPr>
          <w:p>
            <w:r>
              <w:t>Per ongeluk te veel ingenomen</w:t>
            </w:r>
          </w:p>
        </w:tc>
      </w:tr>
      <w:tr>
        <w:tc>
          <w:tcPr>
            <w:tcW w:type="dxa" w:w="4320"/>
          </w:tcPr>
          <w:p>
            <w:r>
              <w:t>Intentioneel</w:t>
            </w:r>
          </w:p>
        </w:tc>
        <w:tc>
          <w:tcPr>
            <w:tcW w:type="dxa" w:w="4320"/>
          </w:tcPr>
          <w:p>
            <w:r>
              <w:t>Opzettelijk te veel ingenomen</w:t>
            </w:r>
          </w:p>
        </w:tc>
      </w:tr>
      <w:tr>
        <w:tc>
          <w:tcPr>
            <w:tcW w:type="dxa" w:w="4320"/>
          </w:tcPr>
          <w:p>
            <w:r>
              <w:t>Acute intoxicatie</w:t>
            </w:r>
          </w:p>
        </w:tc>
        <w:tc>
          <w:tcPr>
            <w:tcW w:type="dxa" w:w="4320"/>
          </w:tcPr>
          <w:p>
            <w:r>
              <w:t>In één keer heel veel ingenomen</w:t>
            </w:r>
          </w:p>
        </w:tc>
      </w:tr>
      <w:tr>
        <w:tc>
          <w:tcPr>
            <w:tcW w:type="dxa" w:w="4320"/>
          </w:tcPr>
          <w:p>
            <w:r>
              <w:t>Chronische intoxicatie</w:t>
            </w:r>
          </w:p>
        </w:tc>
        <w:tc>
          <w:tcPr>
            <w:tcW w:type="dxa" w:w="4320"/>
          </w:tcPr>
          <w:p>
            <w:r>
              <w:t>Gedurende langere tijd steeds iets te veel ingenomen</w:t>
            </w:r>
          </w:p>
        </w:tc>
      </w:tr>
      <w:tr>
        <w:tc>
          <w:tcPr>
            <w:tcW w:type="dxa" w:w="4320"/>
          </w:tcPr>
          <w:p>
            <w:r>
              <w:t>Mono-intoxicatie</w:t>
            </w:r>
          </w:p>
        </w:tc>
        <w:tc>
          <w:tcPr>
            <w:tcW w:type="dxa" w:w="4320"/>
          </w:tcPr>
          <w:p>
            <w:r>
              <w:t>Slechts één geneesmiddel ingenomen</w:t>
            </w:r>
          </w:p>
        </w:tc>
      </w:tr>
      <w:tr>
        <w:tc>
          <w:tcPr>
            <w:tcW w:type="dxa" w:w="4320"/>
          </w:tcPr>
          <w:p>
            <w:r>
              <w:t>Mengintoxicatie</w:t>
            </w:r>
          </w:p>
        </w:tc>
        <w:tc>
          <w:tcPr>
            <w:tcW w:type="dxa" w:w="4320"/>
          </w:tcPr>
          <w:p>
            <w:r>
              <w:t>Meerdere geneesmiddelen of middelen gebruikt</w:t>
            </w:r>
          </w:p>
        </w:tc>
      </w:tr>
    </w:tbl>
    <w:p>
      <w:r>
        <w:t xml:space="preserve">Een </w:t>
      </w:r>
      <w:r>
        <w:rPr>
          <w:b/>
        </w:rPr>
        <w:t>chronische intoxicatie</w:t>
      </w:r>
      <w:r>
        <w:t xml:space="preserve"> ontstaat wanneer iemand langere tijd steeds iets te veel inneemt. Dat kan ook gebeuren als de nier- of leverfunctie slechter wordt en de dosering niet wordt aangepast. Het tegenovergestelde is een </w:t>
      </w:r>
      <w:r>
        <w:rPr>
          <w:b/>
        </w:rPr>
        <w:t>acute intoxicatie</w:t>
      </w:r>
      <w:r>
        <w:t>: in één keer is een grote hoeveelheid ingenomen.</w:t>
      </w:r>
    </w:p>
    <w:p>
      <w:r>
        <w:rPr>
          <w:b/>
        </w:rPr>
        <w:t>Aandachtsvraag:</w:t>
      </w:r>
      <w:r>
        <w:t xml:space="preserve"> wat bedoel je met een mengintoxicatie?  </w:t>
        <w:br/>
      </w:r>
      <w:r>
        <w:rPr>
          <w:b/>
        </w:rPr>
        <w:t>Mini-antwoord:</w:t>
      </w:r>
      <w:r>
        <w:t xml:space="preserve"> dat er </w:t>
      </w:r>
      <w:r>
        <w:rPr>
          <w:b/>
        </w:rPr>
        <w:t>meerdere middelen</w:t>
      </w:r>
      <w:r>
        <w:t xml:space="preserve"> zijn gebruikt, niet maar één.</w:t>
      </w:r>
    </w:p>
    <w:p>
      <w:pPr>
        <w:pStyle w:val="Heading4"/>
      </w:pPr>
      <w:r>
        <w:t>3. Herkennen van een intoxicatie</w:t>
      </w:r>
    </w:p>
    <w:p>
      <w:r>
        <w:t xml:space="preserve">Een intoxicatie herkennen op de spoedeisende hulp kan lastig zijn. Soms vertelt de patiënt zelf nog wat er is gebeurd, soms is er informatie van omstanders, maar soms komt iemand verward binnen of is de patiënt zelfs bewusteloos. Dan moet je dus vooral letten op wat je </w:t>
      </w:r>
      <w:r>
        <w:rPr>
          <w:b/>
        </w:rPr>
        <w:t>ziet, hoort en meet</w:t>
      </w:r>
      <w:r>
        <w:t>.</w:t>
      </w:r>
    </w:p>
    <w:p>
      <w:r>
        <w:t xml:space="preserve">De eerste opvang gebeurt volgens de </w:t>
      </w:r>
      <w:r>
        <w:rPr>
          <w:b/>
        </w:rPr>
        <w:t>ABCDE-methode</w:t>
      </w:r>
      <w:r>
        <w:t>. Die methode gebruik je om snel overzicht te krijgen en direct gevaarlijke problemen aan te pakken. Daarbij let je onder andere op:</w:t>
      </w:r>
    </w:p>
    <w:p>
      <w:pPr>
        <w:pStyle w:val="ListBullet"/>
      </w:pPr>
      <w:r>
        <w:rPr>
          <w:b/>
        </w:rPr>
        <w:t>A</w:t>
      </w:r>
      <w:r>
        <w:t>irway: luchtweg</w:t>
      </w:r>
    </w:p>
    <w:p>
      <w:pPr>
        <w:pStyle w:val="ListBullet"/>
      </w:pPr>
      <w:r>
        <w:rPr>
          <w:b/>
        </w:rPr>
        <w:t>B</w:t>
      </w:r>
      <w:r>
        <w:t>reathing: ademhaling</w:t>
      </w:r>
    </w:p>
    <w:p>
      <w:pPr>
        <w:pStyle w:val="ListBullet"/>
      </w:pPr>
      <w:r>
        <w:rPr>
          <w:b/>
        </w:rPr>
        <w:t>C</w:t>
      </w:r>
      <w:r>
        <w:t>irculation: circulatie</w:t>
      </w:r>
    </w:p>
    <w:p>
      <w:pPr>
        <w:pStyle w:val="ListBullet"/>
      </w:pPr>
      <w:r>
        <w:rPr>
          <w:b/>
        </w:rPr>
        <w:t>D</w:t>
      </w:r>
      <w:r>
        <w:t>isability: bewustzijn en neurologische toestand</w:t>
      </w:r>
    </w:p>
    <w:p>
      <w:pPr>
        <w:pStyle w:val="ListBullet"/>
      </w:pPr>
      <w:r>
        <w:rPr>
          <w:b/>
        </w:rPr>
        <w:t>E</w:t>
      </w:r>
      <w:r>
        <w:t>xposure/environment: verdere lichamelijke afwijkingen en temperatuur</w:t>
      </w:r>
    </w:p>
    <w:p>
      <w:r>
        <w:t>Het idee is dat je op een gestructureerde manier snel ziet of er direct levensbedreigende afwijkingen zijn, zoals een veranderde ademhaling, een afwijkende hartslag of een afwijkende temperatuur.</w:t>
      </w:r>
    </w:p>
    <w:p>
      <w:pPr>
        <w:pStyle w:val="Heading5"/>
      </w:pPr>
      <w:r>
        <w:t>Tabel 3. Waar let je op bij de eerste beoordeling?</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Waar let je op?</w:t>
            </w:r>
          </w:p>
        </w:tc>
      </w:tr>
      <w:tr>
        <w:tc>
          <w:tcPr>
            <w:tcW w:type="dxa" w:w="4320"/>
          </w:tcPr>
          <w:p>
            <w:r>
              <w:t>Luchtweg</w:t>
            </w:r>
          </w:p>
        </w:tc>
        <w:tc>
          <w:tcPr>
            <w:tcW w:type="dxa" w:w="4320"/>
          </w:tcPr>
          <w:p>
            <w:r>
              <w:t>Is de luchtweg vrij? Zit er iets in de mond?</w:t>
            </w:r>
          </w:p>
        </w:tc>
      </w:tr>
      <w:tr>
        <w:tc>
          <w:tcPr>
            <w:tcW w:type="dxa" w:w="4320"/>
          </w:tcPr>
          <w:p>
            <w:r>
              <w:t>Ademhaling</w:t>
            </w:r>
          </w:p>
        </w:tc>
        <w:tc>
          <w:tcPr>
            <w:tcW w:type="dxa" w:w="4320"/>
          </w:tcPr>
          <w:p>
            <w:r>
              <w:t>Is de ademhaling hoorbaar, zichtbaar en voelbaar?</w:t>
            </w:r>
          </w:p>
        </w:tc>
      </w:tr>
      <w:tr>
        <w:tc>
          <w:tcPr>
            <w:tcW w:type="dxa" w:w="4320"/>
          </w:tcPr>
          <w:p>
            <w:r>
              <w:t>Circulatie</w:t>
            </w:r>
          </w:p>
        </w:tc>
        <w:tc>
          <w:tcPr>
            <w:tcW w:type="dxa" w:w="4320"/>
          </w:tcPr>
          <w:p>
            <w:r>
              <w:t>Hartslag, bloeddruk, tekenen van slechte doorbloeding</w:t>
            </w:r>
          </w:p>
        </w:tc>
      </w:tr>
      <w:tr>
        <w:tc>
          <w:tcPr>
            <w:tcW w:type="dxa" w:w="4320"/>
          </w:tcPr>
          <w:p>
            <w:r>
              <w:t>Bewustzijn</w:t>
            </w:r>
          </w:p>
        </w:tc>
        <w:tc>
          <w:tcPr>
            <w:tcW w:type="dxa" w:w="4320"/>
          </w:tcPr>
          <w:p>
            <w:r>
              <w:t>Reageert de patiënt nog, is er verwardheid of bewusteloosheid?</w:t>
            </w:r>
          </w:p>
        </w:tc>
      </w:tr>
      <w:tr>
        <w:tc>
          <w:tcPr>
            <w:tcW w:type="dxa" w:w="4320"/>
          </w:tcPr>
          <w:p>
            <w:r>
              <w:t>Temperatuur en lichaam</w:t>
            </w:r>
          </w:p>
        </w:tc>
        <w:tc>
          <w:tcPr>
            <w:tcW w:type="dxa" w:w="4320"/>
          </w:tcPr>
          <w:p>
            <w:r>
              <w:t>Is de temperatuur afwijkend, zijn er andere opvallende lichamelijke tekenen?</w:t>
            </w:r>
          </w:p>
        </w:tc>
      </w:tr>
    </w:tbl>
    <w:p>
      <w:r>
        <w:t xml:space="preserve">Bij een intoxicatie kunnen verschijnselen aan meerdere orgaansystemen tegelijk optreden. Daarom helpt een gestructureerde beoordeling zo goed: je kijkt niet alleen naar één klacht, maar naar het </w:t>
      </w:r>
      <w:r>
        <w:rPr>
          <w:b/>
        </w:rPr>
        <w:t>geheel van symptomen</w:t>
      </w:r>
      <w:r>
        <w:t>.</w:t>
      </w:r>
    </w:p>
    <w:p>
      <w:pPr>
        <w:pStyle w:val="Heading4"/>
      </w:pPr>
      <w:r>
        <w:t>4. Toxidroom: herkennen van het patroon</w:t>
      </w:r>
    </w:p>
    <w:p>
      <w:r>
        <w:t xml:space="preserve">Een </w:t>
      </w:r>
      <w:r>
        <w:rPr>
          <w:b/>
        </w:rPr>
        <w:t>toxidroom</w:t>
      </w:r>
      <w:r>
        <w:t xml:space="preserve"> is een </w:t>
      </w:r>
      <w:r>
        <w:rPr>
          <w:b/>
        </w:rPr>
        <w:t>verzameling van symptomen die passen bij een bepaalde intoxicatie</w:t>
      </w:r>
      <w:r>
        <w:t>. Het woord helpt je dus om op basis van het klachtenpatroon te denken aan een bepaald middel of een bepaalde groep middelen.</w:t>
      </w:r>
    </w:p>
    <w:p>
      <w:r>
        <w:t>Je kijkt daarbij onder andere naar:</w:t>
      </w:r>
    </w:p>
    <w:p>
      <w:pPr>
        <w:pStyle w:val="ListBullet"/>
      </w:pPr>
      <w:r>
        <w:rPr>
          <w:b/>
        </w:rPr>
        <w:t>pupilgrootte</w:t>
      </w:r>
      <w:r>
        <w:t>;</w:t>
      </w:r>
    </w:p>
    <w:p>
      <w:pPr>
        <w:pStyle w:val="ListBullet"/>
      </w:pPr>
      <w:r>
        <w:rPr>
          <w:b/>
        </w:rPr>
        <w:t>temperatuur</w:t>
      </w:r>
      <w:r>
        <w:t>;</w:t>
      </w:r>
    </w:p>
    <w:p>
      <w:pPr>
        <w:pStyle w:val="ListBullet"/>
      </w:pPr>
      <w:r>
        <w:rPr>
          <w:b/>
        </w:rPr>
        <w:t>darmgeluiden</w:t>
      </w:r>
      <w:r>
        <w:t>;</w:t>
      </w:r>
    </w:p>
    <w:p>
      <w:pPr>
        <w:pStyle w:val="ListBullet"/>
      </w:pPr>
      <w:r>
        <w:t>en in bredere zin ook naar hartslag, bloeddruk, huid, ademhaling en bewustzijn.</w:t>
      </w:r>
    </w:p>
    <w:p>
      <w:r>
        <w:t>Op basis van deze combinatie van symptomen kun je vaak al een eerste onderscheid maken. Dat is handig, omdat je dan sneller kunt bedenken welke groep middelen erbij past.</w:t>
      </w:r>
    </w:p>
    <w:p>
      <w:r>
        <w:t xml:space="preserve">Er wordt bij intoxicaties met drugs vaak grofweg gekeken naar </w:t>
      </w:r>
      <w:r>
        <w:rPr>
          <w:b/>
        </w:rPr>
        <w:t>uppers</w:t>
      </w:r>
      <w:r>
        <w:t xml:space="preserve"> en </w:t>
      </w:r>
      <w:r>
        <w:rPr>
          <w:b/>
        </w:rPr>
        <w:t>downers</w:t>
      </w:r>
      <w:r>
        <w:t>:</w:t>
      </w:r>
    </w:p>
    <w:p>
      <w:pPr>
        <w:pStyle w:val="ListBullet"/>
      </w:pPr>
      <w:r>
        <w:t xml:space="preserve">bij een </w:t>
      </w:r>
      <w:r>
        <w:rPr>
          <w:b/>
        </w:rPr>
        <w:t>upper</w:t>
      </w:r>
      <w:r>
        <w:t xml:space="preserve"> is de patiënt vaak erg druk of geagiteerd;</w:t>
      </w:r>
    </w:p>
    <w:p>
      <w:pPr>
        <w:pStyle w:val="ListBullet"/>
      </w:pPr>
      <w:r>
        <w:t xml:space="preserve">bij een </w:t>
      </w:r>
      <w:r>
        <w:rPr>
          <w:b/>
        </w:rPr>
        <w:t>downer</w:t>
      </w:r>
      <w:r>
        <w:t xml:space="preserve"> is de patiënt juist vaak versuft.</w:t>
      </w:r>
    </w:p>
    <w:p>
      <w:pPr>
        <w:pStyle w:val="Heading5"/>
      </w:pPr>
      <w:r>
        <w:t>Tabel 4. Globale kenmerken van toxidromen</w:t>
      </w:r>
    </w:p>
    <w:tbl>
      <w:tblPr>
        <w:tblStyle w:val="TableGrid"/>
        <w:tblW w:type="auto" w:w="0"/>
        <w:tblLook w:firstColumn="1" w:firstRow="1" w:lastColumn="0" w:lastRow="0" w:noHBand="0" w:noVBand="1" w:val="04A0"/>
      </w:tblPr>
      <w:tblGrid>
        <w:gridCol w:w="4320"/>
        <w:gridCol w:w="4320"/>
      </w:tblGrid>
      <w:tr>
        <w:tc>
          <w:tcPr>
            <w:tcW w:type="dxa" w:w="4320"/>
          </w:tcPr>
          <w:p>
            <w:r>
              <w:t>Toxidroomgroep</w:t>
            </w:r>
          </w:p>
        </w:tc>
        <w:tc>
          <w:tcPr>
            <w:tcW w:type="dxa" w:w="4320"/>
          </w:tcPr>
          <w:p>
            <w:r>
              <w:t>Typische richting van klachten</w:t>
            </w:r>
          </w:p>
        </w:tc>
      </w:tr>
      <w:tr>
        <w:tc>
          <w:tcPr>
            <w:tcW w:type="dxa" w:w="4320"/>
          </w:tcPr>
          <w:p>
            <w:r>
              <w:t>Cholinerg</w:t>
            </w:r>
          </w:p>
        </w:tc>
        <w:tc>
          <w:tcPr>
            <w:tcW w:type="dxa" w:w="4320"/>
          </w:tcPr>
          <w:p>
            <w:r>
              <w:t>Vaak pupilvernauwing en hyperactieve darmgeluiden</w:t>
            </w:r>
          </w:p>
        </w:tc>
      </w:tr>
      <w:tr>
        <w:tc>
          <w:tcPr>
            <w:tcW w:type="dxa" w:w="4320"/>
          </w:tcPr>
          <w:p>
            <w:r>
              <w:t>Opiaten</w:t>
            </w:r>
          </w:p>
        </w:tc>
        <w:tc>
          <w:tcPr>
            <w:tcW w:type="dxa" w:w="4320"/>
          </w:tcPr>
          <w:p>
            <w:r>
              <w:t>Vaak pupilvernauwing en hypoactieve darmgeluiden</w:t>
            </w:r>
          </w:p>
        </w:tc>
      </w:tr>
      <w:tr>
        <w:tc>
          <w:tcPr>
            <w:tcW w:type="dxa" w:w="4320"/>
          </w:tcPr>
          <w:p>
            <w:r>
              <w:t>Sympathicomimetica</w:t>
            </w:r>
          </w:p>
        </w:tc>
        <w:tc>
          <w:tcPr>
            <w:tcW w:type="dxa" w:w="4320"/>
          </w:tcPr>
          <w:p>
            <w:r>
              <w:t>Vaak verwijde pupillen, hoge temperatuur en hyperactieve darmgeluiden</w:t>
            </w:r>
          </w:p>
        </w:tc>
      </w:tr>
      <w:tr>
        <w:tc>
          <w:tcPr>
            <w:tcW w:type="dxa" w:w="4320"/>
          </w:tcPr>
          <w:p>
            <w:r>
              <w:t>Anticholinergica</w:t>
            </w:r>
          </w:p>
        </w:tc>
        <w:tc>
          <w:tcPr>
            <w:tcW w:type="dxa" w:w="4320"/>
          </w:tcPr>
          <w:p>
            <w:r>
              <w:t>Vaak verwijde pupillen, hoge temperatuur en hypoactieve darmgeluiden</w:t>
            </w:r>
          </w:p>
        </w:tc>
      </w:tr>
      <w:tr>
        <w:tc>
          <w:tcPr>
            <w:tcW w:type="dxa" w:w="4320"/>
          </w:tcPr>
          <w:p>
            <w:r>
              <w:t>Hallucinogenen</w:t>
            </w:r>
          </w:p>
        </w:tc>
        <w:tc>
          <w:tcPr>
            <w:tcW w:type="dxa" w:w="4320"/>
          </w:tcPr>
          <w:p>
            <w:r>
              <w:t>Vaak verwijde pupillen en normaal/lage temperatuur met hyperactieve darmgeluiden</w:t>
            </w:r>
          </w:p>
        </w:tc>
      </w:tr>
      <w:tr>
        <w:tc>
          <w:tcPr>
            <w:tcW w:type="dxa" w:w="4320"/>
          </w:tcPr>
          <w:p>
            <w:r>
              <w:t>Sedatief-hypnotisch</w:t>
            </w:r>
          </w:p>
        </w:tc>
        <w:tc>
          <w:tcPr>
            <w:tcW w:type="dxa" w:w="4320"/>
          </w:tcPr>
          <w:p>
            <w:r>
              <w:t>Vaak normale of verwijde pupillen en normaal/lage temperatuur met hypoactieve darmgeluiden</w:t>
            </w:r>
          </w:p>
        </w:tc>
      </w:tr>
    </w:tbl>
    <w:p>
      <w:r>
        <w:rPr>
          <w:b/>
        </w:rPr>
        <w:t>Aandachtsvraag:</w:t>
      </w:r>
      <w:r>
        <w:t xml:space="preserve"> waarom is een toxidroom nuttig?  </w:t>
        <w:br/>
      </w:r>
      <w:r>
        <w:rPr>
          <w:b/>
        </w:rPr>
        <w:t>Mini-antwoord:</w:t>
      </w:r>
      <w:r>
        <w:t xml:space="preserve"> omdat je met een combinatie van symptomen sneller kunt herkennen </w:t>
      </w:r>
      <w:r>
        <w:rPr>
          <w:b/>
        </w:rPr>
        <w:t>welke groep middelen</w:t>
      </w:r>
      <w:r>
        <w:t xml:space="preserve"> waarschijnlijk is ingenomen.</w:t>
      </w:r>
    </w:p>
    <w:p>
      <w:pPr>
        <w:pStyle w:val="Heading4"/>
      </w:pPr>
      <w:r>
        <w:t>5. Voorbeelden van intoxicaties uit de praktijk</w:t>
      </w:r>
    </w:p>
    <w:p>
      <w:r>
        <w:t>Een aantal voorbeelden maakt duidelijk hoe je naar symptomen kunt kijken.</w:t>
      </w:r>
    </w:p>
    <w:p>
      <w:pPr>
        <w:pStyle w:val="Heading5"/>
      </w:pPr>
      <w:r>
        <w:t>Voorbeeld: metoprolol</w:t>
      </w:r>
    </w:p>
    <w:p>
      <w:r>
        <w:t xml:space="preserve">Een vrouw met een </w:t>
      </w:r>
      <w:r>
        <w:rPr>
          <w:b/>
        </w:rPr>
        <w:t>zeer lage hartslag</w:t>
      </w:r>
      <w:r>
        <w:t xml:space="preserve">, </w:t>
      </w:r>
      <w:r>
        <w:rPr>
          <w:b/>
        </w:rPr>
        <w:t>zweten</w:t>
      </w:r>
      <w:r>
        <w:t xml:space="preserve"> en een </w:t>
      </w:r>
      <w:r>
        <w:rPr>
          <w:b/>
        </w:rPr>
        <w:t>lage bloeddruk</w:t>
      </w:r>
      <w:r>
        <w:t xml:space="preserve"> past bij het effect en de bijwerkingen van </w:t>
      </w:r>
      <w:r>
        <w:rPr>
          <w:b/>
        </w:rPr>
        <w:t>metoprolol</w:t>
      </w:r>
      <w:r>
        <w:t>. Daarmee kun je dus uit de symptomen herleiden welk middel mogelijk is ingenomen.</w:t>
      </w:r>
    </w:p>
    <w:p>
      <w:pPr>
        <w:pStyle w:val="Heading5"/>
      </w:pPr>
      <w:r>
        <w:t>Voorbeeld: amitriptyline</w:t>
      </w:r>
    </w:p>
    <w:p>
      <w:r>
        <w:t xml:space="preserve">Bij een mogelijke overdosis van </w:t>
      </w:r>
      <w:r>
        <w:rPr>
          <w:b/>
        </w:rPr>
        <w:t>amitriptyline</w:t>
      </w:r>
      <w:r>
        <w:t xml:space="preserve"> wordt een </w:t>
      </w:r>
      <w:r>
        <w:rPr>
          <w:b/>
        </w:rPr>
        <w:t>ECG</w:t>
      </w:r>
      <w:r>
        <w:t xml:space="preserve"> gemaakt om de </w:t>
      </w:r>
      <w:r>
        <w:rPr>
          <w:b/>
        </w:rPr>
        <w:t>QTc-tijd</w:t>
      </w:r>
      <w:r>
        <w:t xml:space="preserve"> te controleren. Een verlengde QTc-tijd kan ernstige, potentieel dodelijke ritmestoornissen geven. Daarom is het belangrijk om bij een mogelijke overdosering van amitriptyline een ECG te doen.</w:t>
      </w:r>
    </w:p>
    <w:p>
      <w:pPr>
        <w:pStyle w:val="Heading5"/>
      </w:pPr>
      <w:r>
        <w:t>Voorbeeld: sedatief-hypnotisch middel</w:t>
      </w:r>
    </w:p>
    <w:p>
      <w:r>
        <w:t xml:space="preserve">Als een patiënt </w:t>
      </w:r>
      <w:r>
        <w:rPr>
          <w:b/>
        </w:rPr>
        <w:t>normale pupillen</w:t>
      </w:r>
      <w:r>
        <w:t xml:space="preserve"> heeft, een </w:t>
      </w:r>
      <w:r>
        <w:rPr>
          <w:b/>
        </w:rPr>
        <w:t>temperatuur van 35 graden</w:t>
      </w:r>
      <w:r>
        <w:t xml:space="preserve"> en </w:t>
      </w:r>
      <w:r>
        <w:rPr>
          <w:b/>
        </w:rPr>
        <w:t>tragere darmgeluiden dan normaal</w:t>
      </w:r>
      <w:r>
        <w:t xml:space="preserve">, dan wijst dat op een intoxicatie met een </w:t>
      </w:r>
      <w:r>
        <w:rPr>
          <w:b/>
        </w:rPr>
        <w:t>sedatief-hypnotisch middel</w:t>
      </w:r>
      <w:r>
        <w:t xml:space="preserve">. Een voorbeeld daarvan is </w:t>
      </w:r>
      <w:r>
        <w:rPr>
          <w:b/>
        </w:rPr>
        <w:t>oxazepam</w:t>
      </w:r>
      <w:r>
        <w:t xml:space="preserve">.  </w:t>
        <w:br/>
        <w:t xml:space="preserve">Bij deze groep hoort dus vooral een </w:t>
      </w:r>
      <w:r>
        <w:rPr>
          <w:b/>
        </w:rPr>
        <w:t>versuffende</w:t>
      </w:r>
      <w:r>
        <w:t xml:space="preserve"> presentatie.</w:t>
      </w:r>
    </w:p>
    <w:p>
      <w:pPr>
        <w:pStyle w:val="Heading5"/>
      </w:pPr>
      <w:r>
        <w:t>Voorbeeld: anticholinerge intoxicatie</w:t>
      </w:r>
    </w:p>
    <w:p>
      <w:r>
        <w:t xml:space="preserve">Bij </w:t>
      </w:r>
      <w:r>
        <w:rPr>
          <w:b/>
        </w:rPr>
        <w:t>grote pupillen</w:t>
      </w:r>
      <w:r>
        <w:t xml:space="preserve">, </w:t>
      </w:r>
      <w:r>
        <w:rPr>
          <w:b/>
        </w:rPr>
        <w:t>verhoogde temperatuur</w:t>
      </w:r>
      <w:r>
        <w:t xml:space="preserve"> en </w:t>
      </w:r>
      <w:r>
        <w:rPr>
          <w:b/>
        </w:rPr>
        <w:t>afwezige darmgeluiden</w:t>
      </w:r>
      <w:r>
        <w:t xml:space="preserve"> kom je uit op een </w:t>
      </w:r>
      <w:r>
        <w:rPr>
          <w:b/>
        </w:rPr>
        <w:t>anticholinerg middel</w:t>
      </w:r>
      <w:r>
        <w:t>. Voorbeelden van anticholinerge middelen zijn:</w:t>
      </w:r>
    </w:p>
    <w:p>
      <w:pPr>
        <w:pStyle w:val="ListBullet"/>
      </w:pPr>
      <w:r>
        <w:t>antidepressiva;</w:t>
      </w:r>
    </w:p>
    <w:p>
      <w:pPr>
        <w:pStyle w:val="ListBullet"/>
      </w:pPr>
      <w:r>
        <w:t>antipsychotica;</w:t>
      </w:r>
    </w:p>
    <w:p>
      <w:pPr>
        <w:pStyle w:val="ListBullet"/>
      </w:pPr>
      <w:r>
        <w:t>antiepileptica;</w:t>
      </w:r>
    </w:p>
    <w:p>
      <w:pPr>
        <w:pStyle w:val="ListBullet"/>
      </w:pPr>
      <w:r>
        <w:t>antiparkinsonmiddelen.</w:t>
      </w:r>
    </w:p>
    <w:p>
      <w:r>
        <w:rPr>
          <w:b/>
        </w:rPr>
        <w:t>Amitriptyline</w:t>
      </w:r>
      <w:r>
        <w:t xml:space="preserve"> is een antidepressivum met anticholinerge werking.</w:t>
      </w:r>
    </w:p>
    <w:p>
      <w:pPr>
        <w:pStyle w:val="Heading5"/>
      </w:pPr>
      <w:r>
        <w:t>Tabel 5. Voorbeelden van middelen en passende aanwijzingen</w:t>
      </w:r>
    </w:p>
    <w:tbl>
      <w:tblPr>
        <w:tblStyle w:val="TableGrid"/>
        <w:tblW w:type="auto" w:w="0"/>
        <w:tblLook w:firstColumn="1" w:firstRow="1" w:lastColumn="0" w:lastRow="0" w:noHBand="0" w:noVBand="1" w:val="04A0"/>
      </w:tblPr>
      <w:tblGrid>
        <w:gridCol w:w="4320"/>
        <w:gridCol w:w="4320"/>
      </w:tblGrid>
      <w:tr>
        <w:tc>
          <w:tcPr>
            <w:tcW w:type="dxa" w:w="4320"/>
          </w:tcPr>
          <w:p>
            <w:r>
              <w:t>Middel/groep</w:t>
            </w:r>
          </w:p>
        </w:tc>
        <w:tc>
          <w:tcPr>
            <w:tcW w:type="dxa" w:w="4320"/>
          </w:tcPr>
          <w:p>
            <w:r>
              <w:t>Passende aanwijzingen</w:t>
            </w:r>
          </w:p>
        </w:tc>
      </w:tr>
      <w:tr>
        <w:tc>
          <w:tcPr>
            <w:tcW w:type="dxa" w:w="4320"/>
          </w:tcPr>
          <w:p>
            <w:r>
              <w:t>Metoprolol</w:t>
            </w:r>
          </w:p>
        </w:tc>
        <w:tc>
          <w:tcPr>
            <w:tcW w:type="dxa" w:w="4320"/>
          </w:tcPr>
          <w:p>
            <w:r>
              <w:t>Lage hartslag, zweten, lage bloeddruk</w:t>
            </w:r>
          </w:p>
        </w:tc>
      </w:tr>
      <w:tr>
        <w:tc>
          <w:tcPr>
            <w:tcW w:type="dxa" w:w="4320"/>
          </w:tcPr>
          <w:p>
            <w:r>
              <w:t>Amitriptyline</w:t>
            </w:r>
          </w:p>
        </w:tc>
        <w:tc>
          <w:tcPr>
            <w:tcW w:type="dxa" w:w="4320"/>
          </w:tcPr>
          <w:p>
            <w:r>
              <w:t>ECG-controle van QTc, risico op verlenging QTc</w:t>
            </w:r>
          </w:p>
        </w:tc>
      </w:tr>
      <w:tr>
        <w:tc>
          <w:tcPr>
            <w:tcW w:type="dxa" w:w="4320"/>
          </w:tcPr>
          <w:p>
            <w:r>
              <w:t>Oxazepam</w:t>
            </w:r>
          </w:p>
        </w:tc>
        <w:tc>
          <w:tcPr>
            <w:tcW w:type="dxa" w:w="4320"/>
          </w:tcPr>
          <w:p>
            <w:r>
              <w:t>Past bij sedatief-hypnotisch toxidroom</w:t>
            </w:r>
          </w:p>
        </w:tc>
      </w:tr>
      <w:tr>
        <w:tc>
          <w:tcPr>
            <w:tcW w:type="dxa" w:w="4320"/>
          </w:tcPr>
          <w:p>
            <w:r>
              <w:t>Anticholinerge middelen</w:t>
            </w:r>
          </w:p>
        </w:tc>
        <w:tc>
          <w:tcPr>
            <w:tcW w:type="dxa" w:w="4320"/>
          </w:tcPr>
          <w:p>
            <w:r>
              <w:t>Grote pupillen, hoge temperatuur, afwezige darmgeluiden</w:t>
            </w:r>
          </w:p>
        </w:tc>
      </w:tr>
    </w:tbl>
    <w:p>
      <w:pPr>
        <w:pStyle w:val="Heading4"/>
      </w:pPr>
      <w:r>
        <w:t>6. Hoe kom je via symptomen bij een middel?</w:t>
      </w:r>
    </w:p>
    <w:p>
      <w:r>
        <w:t>Bij het herkennen van intoxicaties is het belangrijk om niet alleen te denken: “wat is er mis?”, maar ook: “</w:t>
      </w:r>
      <w:r>
        <w:rPr>
          <w:b/>
        </w:rPr>
        <w:t>welk middel past hierbij?</w:t>
      </w:r>
      <w:r>
        <w:t>”</w:t>
      </w:r>
    </w:p>
    <w:p>
      <w:r>
        <w:t>De combinatie van:</w:t>
      </w:r>
    </w:p>
    <w:p>
      <w:pPr>
        <w:pStyle w:val="ListBullet"/>
      </w:pPr>
      <w:r>
        <w:rPr>
          <w:b/>
        </w:rPr>
        <w:t>pupilgrootte</w:t>
      </w:r>
      <w:r>
        <w:t>,</w:t>
      </w:r>
    </w:p>
    <w:p>
      <w:pPr>
        <w:pStyle w:val="ListBullet"/>
      </w:pPr>
      <w:r>
        <w:rPr>
          <w:b/>
        </w:rPr>
        <w:t>temperatuur</w:t>
      </w:r>
      <w:r>
        <w:t>,</w:t>
      </w:r>
    </w:p>
    <w:p>
      <w:pPr>
        <w:pStyle w:val="ListBullet"/>
      </w:pPr>
      <w:r>
        <w:rPr>
          <w:b/>
        </w:rPr>
        <w:t>darmgeluiden</w:t>
      </w:r>
      <w:r>
        <w:t>,</w:t>
      </w:r>
    </w:p>
    <w:p>
      <w:pPr>
        <w:pStyle w:val="ListBullet"/>
      </w:pPr>
      <w:r>
        <w:t>en de algemene indruk van de patiënt</w:t>
      </w:r>
    </w:p>
    <w:p>
      <w:r>
        <w:t>geeft vaak al een richting.</w:t>
      </w:r>
    </w:p>
    <w:p>
      <w:r>
        <w:t>Een bekende uitwerking daarvan is:</w:t>
      </w:r>
    </w:p>
    <w:p>
      <w:pPr>
        <w:pStyle w:val="ListBullet"/>
      </w:pPr>
      <w:r>
        <w:rPr>
          <w:b/>
        </w:rPr>
        <w:t>pinpoint pupillen</w:t>
      </w:r>
      <w:r>
        <w:t xml:space="preserve"> met </w:t>
      </w:r>
      <w:r>
        <w:rPr>
          <w:b/>
        </w:rPr>
        <w:t>hyperactieve darmgeluiden</w:t>
      </w:r>
      <w:r>
        <w:t xml:space="preserve"> past bij </w:t>
      </w:r>
      <w:r>
        <w:rPr>
          <w:b/>
        </w:rPr>
        <w:t>cholinerg</w:t>
      </w:r>
      <w:r>
        <w:t>;</w:t>
      </w:r>
    </w:p>
    <w:p>
      <w:pPr>
        <w:pStyle w:val="ListBullet"/>
      </w:pPr>
      <w:r>
        <w:rPr>
          <w:b/>
        </w:rPr>
        <w:t>pinpoint pupillen</w:t>
      </w:r>
      <w:r>
        <w:t xml:space="preserve"> met </w:t>
      </w:r>
      <w:r>
        <w:rPr>
          <w:b/>
        </w:rPr>
        <w:t>hypoactieve darmgeluiden</w:t>
      </w:r>
      <w:r>
        <w:t xml:space="preserve"> past bij </w:t>
      </w:r>
      <w:r>
        <w:rPr>
          <w:b/>
        </w:rPr>
        <w:t>opiaten</w:t>
      </w:r>
      <w:r>
        <w:t>;</w:t>
      </w:r>
    </w:p>
    <w:p>
      <w:pPr>
        <w:pStyle w:val="ListBullet"/>
      </w:pPr>
      <w:r>
        <w:rPr>
          <w:b/>
        </w:rPr>
        <w:t>verwijde of normale pupillen</w:t>
      </w:r>
      <w:r>
        <w:t xml:space="preserve"> met </w:t>
      </w:r>
      <w:r>
        <w:rPr>
          <w:b/>
        </w:rPr>
        <w:t>hoge temperatuur</w:t>
      </w:r>
      <w:r>
        <w:t xml:space="preserve"> en </w:t>
      </w:r>
      <w:r>
        <w:rPr>
          <w:b/>
        </w:rPr>
        <w:t>hyperactieve darmgeluiden</w:t>
      </w:r>
      <w:r>
        <w:t xml:space="preserve"> past bij </w:t>
      </w:r>
      <w:r>
        <w:rPr>
          <w:b/>
        </w:rPr>
        <w:t>sympathicomimetica</w:t>
      </w:r>
      <w:r>
        <w:t>;</w:t>
      </w:r>
    </w:p>
    <w:p>
      <w:pPr>
        <w:pStyle w:val="ListBullet"/>
      </w:pPr>
      <w:r>
        <w:rPr>
          <w:b/>
        </w:rPr>
        <w:t>verwijde of normale pupillen</w:t>
      </w:r>
      <w:r>
        <w:t xml:space="preserve"> met </w:t>
      </w:r>
      <w:r>
        <w:rPr>
          <w:b/>
        </w:rPr>
        <w:t>hoge temperatuur</w:t>
      </w:r>
      <w:r>
        <w:t xml:space="preserve"> en </w:t>
      </w:r>
      <w:r>
        <w:rPr>
          <w:b/>
        </w:rPr>
        <w:t>hypoactieve darmgeluiden</w:t>
      </w:r>
      <w:r>
        <w:t xml:space="preserve"> past bij </w:t>
      </w:r>
      <w:r>
        <w:rPr>
          <w:b/>
        </w:rPr>
        <w:t>anticholinergica</w:t>
      </w:r>
      <w:r>
        <w:t>;</w:t>
      </w:r>
    </w:p>
    <w:p>
      <w:pPr>
        <w:pStyle w:val="ListBullet"/>
      </w:pPr>
      <w:r>
        <w:rPr>
          <w:b/>
        </w:rPr>
        <w:t>verwijde of normale pupillen</w:t>
      </w:r>
      <w:r>
        <w:t xml:space="preserve"> met </w:t>
      </w:r>
      <w:r>
        <w:rPr>
          <w:b/>
        </w:rPr>
        <w:t>normale of lage temperatuur</w:t>
      </w:r>
      <w:r>
        <w:t xml:space="preserve"> en </w:t>
      </w:r>
      <w:r>
        <w:rPr>
          <w:b/>
        </w:rPr>
        <w:t>hyperactieve darmgeluiden</w:t>
      </w:r>
      <w:r>
        <w:t xml:space="preserve"> past bij </w:t>
      </w:r>
      <w:r>
        <w:rPr>
          <w:b/>
        </w:rPr>
        <w:t>hallucinogenen</w:t>
      </w:r>
      <w:r>
        <w:t>;</w:t>
      </w:r>
    </w:p>
    <w:p>
      <w:pPr>
        <w:pStyle w:val="ListBullet"/>
      </w:pPr>
      <w:r>
        <w:rPr>
          <w:b/>
        </w:rPr>
        <w:t>verwijde of normale pupillen</w:t>
      </w:r>
      <w:r>
        <w:t xml:space="preserve"> met </w:t>
      </w:r>
      <w:r>
        <w:rPr>
          <w:b/>
        </w:rPr>
        <w:t>normale of lage temperatuur</w:t>
      </w:r>
      <w:r>
        <w:t xml:space="preserve"> en </w:t>
      </w:r>
      <w:r>
        <w:rPr>
          <w:b/>
        </w:rPr>
        <w:t>hypoactieve darmgeluiden</w:t>
      </w:r>
      <w:r>
        <w:t xml:space="preserve"> past bij </w:t>
      </w:r>
      <w:r>
        <w:rPr>
          <w:b/>
        </w:rPr>
        <w:t>sedatief-hypnotica</w:t>
      </w:r>
      <w:r>
        <w:t>.</w:t>
      </w:r>
    </w:p>
    <w:p>
      <w:r>
        <w:t xml:space="preserve">Dat is precies waarom toxidromen zo nuttig zijn: ze geven een </w:t>
      </w:r>
      <w:r>
        <w:rPr>
          <w:b/>
        </w:rPr>
        <w:t>systematische kapstok</w:t>
      </w:r>
      <w:r>
        <w:t xml:space="preserve"> om een intoxicatie te herkennen.</w:t>
      </w:r>
    </w:p>
    <w:p>
      <w:pPr>
        <w:pStyle w:val="Heading4"/>
      </w:pPr>
      <w:r>
        <w:t>7. Oefenen met toxidromen en intoxicaties</w:t>
      </w:r>
    </w:p>
    <w:p>
      <w:r>
        <w:t>In de oefencases zie je dat je met de symptomen stap voor stap tot de juiste indeling komt.</w:t>
      </w:r>
    </w:p>
    <w:p>
      <w:r>
        <w:t>Een patiënt met:</w:t>
      </w:r>
    </w:p>
    <w:p>
      <w:pPr>
        <w:pStyle w:val="ListBullet"/>
      </w:pPr>
      <w:r>
        <w:rPr>
          <w:b/>
        </w:rPr>
        <w:t>normale pupillen</w:t>
      </w:r>
      <w:r>
        <w:t>,</w:t>
      </w:r>
    </w:p>
    <w:p>
      <w:pPr>
        <w:pStyle w:val="ListBullet"/>
      </w:pPr>
      <w:r>
        <w:rPr>
          <w:b/>
        </w:rPr>
        <w:t>temperatuur 35 graden</w:t>
      </w:r>
      <w:r>
        <w:t>,</w:t>
      </w:r>
    </w:p>
    <w:p>
      <w:pPr>
        <w:pStyle w:val="ListBullet"/>
      </w:pPr>
      <w:r>
        <w:rPr>
          <w:b/>
        </w:rPr>
        <w:t>tragere darmgeluiden dan normaal</w:t>
      </w:r>
    </w:p>
    <w:p>
      <w:r>
        <w:t xml:space="preserve">past bij een </w:t>
      </w:r>
      <w:r>
        <w:rPr>
          <w:b/>
        </w:rPr>
        <w:t>sedatief-hypnotisch</w:t>
      </w:r>
      <w:r>
        <w:t xml:space="preserve"> toxidroom. Een passend middel daarbij is bijvoorbeeld </w:t>
      </w:r>
      <w:r>
        <w:rPr>
          <w:b/>
        </w:rPr>
        <w:t>oxazepam</w:t>
      </w:r>
      <w:r>
        <w:t>.</w:t>
      </w:r>
    </w:p>
    <w:p>
      <w:r>
        <w:t>Een andere situatie met:</w:t>
      </w:r>
    </w:p>
    <w:p>
      <w:pPr>
        <w:pStyle w:val="ListBullet"/>
      </w:pPr>
      <w:r>
        <w:rPr>
          <w:b/>
        </w:rPr>
        <w:t>grote pupillen</w:t>
      </w:r>
      <w:r>
        <w:t>,</w:t>
      </w:r>
    </w:p>
    <w:p>
      <w:pPr>
        <w:pStyle w:val="ListBullet"/>
      </w:pPr>
      <w:r>
        <w:rPr>
          <w:b/>
        </w:rPr>
        <w:t>hoge temperatuur</w:t>
      </w:r>
      <w:r>
        <w:t>,</w:t>
      </w:r>
    </w:p>
    <w:p>
      <w:pPr>
        <w:pStyle w:val="ListBullet"/>
      </w:pPr>
      <w:r>
        <w:rPr>
          <w:b/>
        </w:rPr>
        <w:t>afwezige darmgeluiden</w:t>
      </w:r>
    </w:p>
    <w:p>
      <w:r>
        <w:t xml:space="preserve">past bij een </w:t>
      </w:r>
      <w:r>
        <w:rPr>
          <w:b/>
        </w:rPr>
        <w:t>anticholinerg</w:t>
      </w:r>
      <w:r>
        <w:t xml:space="preserve"> toxidroom. Als voorbeeldmiddel wordt daarbij </w:t>
      </w:r>
      <w:r>
        <w:rPr>
          <w:b/>
        </w:rPr>
        <w:t>amitriptyline</w:t>
      </w:r>
      <w:r>
        <w:t xml:space="preserve"> genoemd.</w:t>
      </w:r>
    </w:p>
    <w:p>
      <w:r>
        <w:t xml:space="preserve">Door zo te redeneren leer je niet alleen een middel herkennen, maar vooral het </w:t>
      </w:r>
      <w:r>
        <w:rPr>
          <w:b/>
        </w:rPr>
        <w:t>patroon</w:t>
      </w:r>
      <w:r>
        <w:t xml:space="preserve"> achter de klachten.</w:t>
      </w:r>
    </w:p>
    <w:p>
      <w:pPr>
        <w:pStyle w:val="Heading4"/>
      </w:pPr>
      <w:r>
        <w:t>Samenvatting</w:t>
      </w:r>
    </w:p>
    <w:p>
      <w:r>
        <w:t xml:space="preserve">Een </w:t>
      </w:r>
      <w:r>
        <w:rPr>
          <w:b/>
        </w:rPr>
        <w:t>intoxicatie</w:t>
      </w:r>
      <w:r>
        <w:t xml:space="preserve"> ontstaat door een </w:t>
      </w:r>
      <w:r>
        <w:rPr>
          <w:b/>
        </w:rPr>
        <w:t>te grote hoeveelheid</w:t>
      </w:r>
      <w:r>
        <w:t xml:space="preserve"> van een lichaamsvreemde stof. Dat verschilt van een </w:t>
      </w:r>
      <w:r>
        <w:rPr>
          <w:b/>
        </w:rPr>
        <w:t>bijwerking</w:t>
      </w:r>
      <w:r>
        <w:t xml:space="preserve">, die ook bij therapeutische concentraties kan optreden, en van een </w:t>
      </w:r>
      <w:r>
        <w:rPr>
          <w:b/>
        </w:rPr>
        <w:t>allergie</w:t>
      </w:r>
      <w:r>
        <w:t xml:space="preserve">, waarbij het immuunsysteem wordt geactiveerd. Intoxicaties kunnen </w:t>
      </w:r>
      <w:r>
        <w:rPr>
          <w:b/>
        </w:rPr>
        <w:t>niet-intentioneel</w:t>
      </w:r>
      <w:r>
        <w:t xml:space="preserve"> of </w:t>
      </w:r>
      <w:r>
        <w:rPr>
          <w:b/>
        </w:rPr>
        <w:t>intentioneel</w:t>
      </w:r>
      <w:r>
        <w:t xml:space="preserve"> zijn, en daarnaast </w:t>
      </w:r>
      <w:r>
        <w:rPr>
          <w:b/>
        </w:rPr>
        <w:t>acuut</w:t>
      </w:r>
      <w:r>
        <w:t xml:space="preserve">, </w:t>
      </w:r>
      <w:r>
        <w:rPr>
          <w:b/>
        </w:rPr>
        <w:t>chronisch</w:t>
      </w:r>
      <w:r>
        <w:t xml:space="preserve">, </w:t>
      </w:r>
      <w:r>
        <w:rPr>
          <w:b/>
        </w:rPr>
        <w:t>mono</w:t>
      </w:r>
      <w:r>
        <w:t xml:space="preserve"> of </w:t>
      </w:r>
      <w:r>
        <w:rPr>
          <w:b/>
        </w:rPr>
        <w:t>mengintoxicaties</w:t>
      </w:r>
      <w:r>
        <w:t>.</w:t>
      </w:r>
    </w:p>
    <w:p>
      <w:r>
        <w:t xml:space="preserve">Bij een verdachte intoxicatie is de </w:t>
      </w:r>
      <w:r>
        <w:rPr>
          <w:b/>
        </w:rPr>
        <w:t>ABCDE-methode</w:t>
      </w:r>
      <w:r>
        <w:t xml:space="preserve"> de basis van de eerste opvang. Daarna helpt het om te zoeken naar een </w:t>
      </w:r>
      <w:r>
        <w:rPr>
          <w:b/>
        </w:rPr>
        <w:t>toxidroom</w:t>
      </w:r>
      <w:r>
        <w:t xml:space="preserve">: een combinatie van symptomen die past bij een bepaald type intoxicatie. Vooral </w:t>
      </w:r>
      <w:r>
        <w:rPr>
          <w:b/>
        </w:rPr>
        <w:t>pupilgrootte</w:t>
      </w:r>
      <w:r>
        <w:t xml:space="preserve">, </w:t>
      </w:r>
      <w:r>
        <w:rPr>
          <w:b/>
        </w:rPr>
        <w:t>temperatuur</w:t>
      </w:r>
      <w:r>
        <w:t xml:space="preserve"> en </w:t>
      </w:r>
      <w:r>
        <w:rPr>
          <w:b/>
        </w:rPr>
        <w:t>darmgeluiden</w:t>
      </w:r>
      <w:r>
        <w:t xml:space="preserve"> zijn daarbij belangrijk. Zo kun je denken aan </w:t>
      </w:r>
      <w:r>
        <w:rPr>
          <w:b/>
        </w:rPr>
        <w:t>opiaten</w:t>
      </w:r>
      <w:r>
        <w:t xml:space="preserve">, </w:t>
      </w:r>
      <w:r>
        <w:rPr>
          <w:b/>
        </w:rPr>
        <w:t>sympathicomimetica</w:t>
      </w:r>
      <w:r>
        <w:t xml:space="preserve">, </w:t>
      </w:r>
      <w:r>
        <w:rPr>
          <w:b/>
        </w:rPr>
        <w:t>anticholinergica</w:t>
      </w:r>
      <w:r>
        <w:t xml:space="preserve">, </w:t>
      </w:r>
      <w:r>
        <w:rPr>
          <w:b/>
        </w:rPr>
        <w:t>hallucinogenen</w:t>
      </w:r>
      <w:r>
        <w:t xml:space="preserve"> of </w:t>
      </w:r>
      <w:r>
        <w:rPr>
          <w:b/>
        </w:rPr>
        <w:t>sedatief-hypnotica</w:t>
      </w:r>
      <w:r>
        <w:t>.</w:t>
      </w:r>
    </w:p>
    <w:p>
      <w:r>
        <w:t>Klinisch is het belangrijk om op basis van het klachtenpatroon snel te herkennen welk middel mogelijk is ingenomen. Daarom zijn intoxicaties, bijwerkingen en toxidromen niet alleen begrippen om te leren, maar ook een manier om in de praktijk sneller en gestructureerder te denken.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