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55 – Botopbouw, botafbraak en pathologische breuken</w:t>
      </w:r>
    </w:p>
    <w:p>
      <w:pPr>
        <w:pStyle w:val="Heading4"/>
      </w:pPr>
      <w:r>
        <w:t>Leerdoelen</w:t>
      </w:r>
    </w:p>
    <w:p>
      <w:r>
        <w:t>Na het bestuderen van deze stof kun je:</w:t>
      </w:r>
    </w:p>
    <w:p>
      <w:pPr>
        <w:pStyle w:val="ListBullet"/>
      </w:pPr>
      <w:r>
        <w:t>uitleggen uit welke elementen bot is opgebouwd;</w:t>
      </w:r>
    </w:p>
    <w:p>
      <w:pPr>
        <w:pStyle w:val="ListBullet"/>
      </w:pPr>
      <w:r>
        <w:t>het samenspel tussen botaanmaak en botafbraak beschrijven;</w:t>
      </w:r>
    </w:p>
    <w:p>
      <w:pPr>
        <w:pStyle w:val="ListBullet"/>
      </w:pPr>
      <w:r>
        <w:t>de microscopische stadia van fractuurgenezing herkennen en in de juiste volgorde zetten;</w:t>
      </w:r>
    </w:p>
    <w:p>
      <w:pPr>
        <w:pStyle w:val="ListBullet"/>
      </w:pPr>
      <w:r>
        <w:t>de belangrijkste mechanismen achter een pathologische fractuur samenvatten;</w:t>
      </w:r>
    </w:p>
    <w:p>
      <w:pPr>
        <w:pStyle w:val="ListBullet"/>
      </w:pPr>
      <w:r>
        <w:t>uitleggen hoe een gestoorde botopbouw tot pathologische fracturen kan leiden.</w:t>
      </w:r>
    </w:p>
    <w:p>
      <w:pPr>
        <w:pStyle w:val="Heading4"/>
      </w:pPr>
      <w:r>
        <w:t>Normale opbouw van bot</w:t>
      </w:r>
    </w:p>
    <w:p>
      <w:r>
        <w:t xml:space="preserve">Bot is geen “hard blok”, maar gespecialiseerd bindweefsel. Het bestaat uit drie belangrijke onderdelen: </w:t>
      </w:r>
      <w:r>
        <w:rPr>
          <w:b/>
        </w:rPr>
        <w:t>cellen</w:t>
      </w:r>
      <w:r>
        <w:t xml:space="preserve">, </w:t>
      </w:r>
      <w:r>
        <w:rPr>
          <w:b/>
        </w:rPr>
        <w:t>botmatrix</w:t>
      </w:r>
      <w:r>
        <w:t xml:space="preserve"> en </w:t>
      </w:r>
      <w:r>
        <w:rPr>
          <w:b/>
        </w:rPr>
        <w:t>calciumkristallen</w:t>
      </w:r>
      <w:r>
        <w:t>. Die samen maken bot stevig, maar ook voortdurend veranderlijk.</w:t>
      </w:r>
    </w:p>
    <w:p>
      <w:pPr>
        <w:pStyle w:val="Heading5"/>
      </w:pPr>
      <w:r>
        <w:t>Tabel 1. Belangrijke onderdelen van bot</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Kenmerk</w:t>
            </w:r>
          </w:p>
        </w:tc>
      </w:tr>
      <w:tr>
        <w:tc>
          <w:tcPr>
            <w:tcW w:type="dxa" w:w="4320"/>
          </w:tcPr>
          <w:p>
            <w:r>
              <w:t>Osteoblasten</w:t>
            </w:r>
          </w:p>
        </w:tc>
        <w:tc>
          <w:tcPr>
            <w:tcW w:type="dxa" w:w="4320"/>
          </w:tcPr>
          <w:p>
            <w:r>
              <w:t>Botvormende cellen</w:t>
            </w:r>
          </w:p>
        </w:tc>
      </w:tr>
      <w:tr>
        <w:tc>
          <w:tcPr>
            <w:tcW w:type="dxa" w:w="4320"/>
          </w:tcPr>
          <w:p>
            <w:r>
              <w:t>Osteocyten</w:t>
            </w:r>
          </w:p>
        </w:tc>
        <w:tc>
          <w:tcPr>
            <w:tcW w:type="dxa" w:w="4320"/>
          </w:tcPr>
          <w:p>
            <w:r>
              <w:t>Rijpe botcellen in het bot</w:t>
            </w:r>
          </w:p>
        </w:tc>
      </w:tr>
      <w:tr>
        <w:tc>
          <w:tcPr>
            <w:tcW w:type="dxa" w:w="4320"/>
          </w:tcPr>
          <w:p>
            <w:r>
              <w:t>Osteoclasten</w:t>
            </w:r>
          </w:p>
        </w:tc>
        <w:tc>
          <w:tcPr>
            <w:tcW w:type="dxa" w:w="4320"/>
          </w:tcPr>
          <w:p>
            <w:r>
              <w:t>Botafbrekende cellen</w:t>
            </w:r>
          </w:p>
        </w:tc>
      </w:tr>
      <w:tr>
        <w:tc>
          <w:tcPr>
            <w:tcW w:type="dxa" w:w="4320"/>
          </w:tcPr>
          <w:p>
            <w:r>
              <w:t>Botmatrix</w:t>
            </w:r>
          </w:p>
        </w:tc>
        <w:tc>
          <w:tcPr>
            <w:tcW w:type="dxa" w:w="4320"/>
          </w:tcPr>
          <w:p>
            <w:r>
              <w:t>Organische basis van het bot</w:t>
            </w:r>
          </w:p>
        </w:tc>
      </w:tr>
      <w:tr>
        <w:tc>
          <w:tcPr>
            <w:tcW w:type="dxa" w:w="4320"/>
          </w:tcPr>
          <w:p>
            <w:r>
              <w:t>Calciumkristallen</w:t>
            </w:r>
          </w:p>
        </w:tc>
        <w:tc>
          <w:tcPr>
            <w:tcW w:type="dxa" w:w="4320"/>
          </w:tcPr>
          <w:p>
            <w:r>
              <w:t>Zorgen voor mineralisatie en stevigheid</w:t>
            </w:r>
          </w:p>
        </w:tc>
      </w:tr>
    </w:tbl>
    <w:p>
      <w:r>
        <w:t xml:space="preserve">De </w:t>
      </w:r>
      <w:r>
        <w:rPr>
          <w:b/>
        </w:rPr>
        <w:t>botmatrix</w:t>
      </w:r>
      <w:r>
        <w:t xml:space="preserve"> bevat vooral </w:t>
      </w:r>
      <w:r>
        <w:rPr>
          <w:b/>
        </w:rPr>
        <w:t>collageen type I</w:t>
      </w:r>
      <w:r>
        <w:t xml:space="preserve"> en botvormende eiwitten zoals </w:t>
      </w:r>
      <w:r>
        <w:rPr>
          <w:b/>
        </w:rPr>
        <w:t>osteonectine</w:t>
      </w:r>
      <w:r>
        <w:t xml:space="preserve">, </w:t>
      </w:r>
      <w:r>
        <w:rPr>
          <w:b/>
        </w:rPr>
        <w:t>osteocalcine</w:t>
      </w:r>
      <w:r>
        <w:t xml:space="preserve"> en </w:t>
      </w:r>
      <w:r>
        <w:rPr>
          <w:b/>
        </w:rPr>
        <w:t>AF</w:t>
      </w:r>
      <w:r>
        <w:t xml:space="preserve">. Deze matrix is eerst nog </w:t>
      </w:r>
      <w:r>
        <w:rPr>
          <w:b/>
        </w:rPr>
        <w:t>ongemineraliseerd</w:t>
      </w:r>
      <w:r>
        <w:t xml:space="preserve">; dan heet hij </w:t>
      </w:r>
      <w:r>
        <w:rPr>
          <w:b/>
        </w:rPr>
        <w:t>osteoid</w:t>
      </w:r>
      <w:r>
        <w:t>. Osteoid is dus de voorloper van hard bot.</w:t>
      </w:r>
    </w:p>
    <w:p>
      <w:r>
        <w:t xml:space="preserve">De </w:t>
      </w:r>
      <w:r>
        <w:rPr>
          <w:b/>
        </w:rPr>
        <w:t>mineralisatie</w:t>
      </w:r>
      <w:r>
        <w:t xml:space="preserve"> gebeurt daarna op een </w:t>
      </w:r>
      <w:r>
        <w:rPr>
          <w:b/>
        </w:rPr>
        <w:t>mineralisatiefront</w:t>
      </w:r>
      <w:r>
        <w:t xml:space="preserve">. Daarbij worden </w:t>
      </w:r>
      <w:r>
        <w:rPr>
          <w:b/>
        </w:rPr>
        <w:t>apatiet- of hydroxyapatietkristallen</w:t>
      </w:r>
      <w:r>
        <w:t xml:space="preserve"> afgezet, met de formule </w:t>
      </w:r>
      <w:r>
        <w:rPr>
          <w:b/>
        </w:rPr>
        <w:t>Ca₅(PO₄)₃OH</w:t>
      </w:r>
      <w:r>
        <w:t>. Belangrijke hulpstoffen hierbij zijn onder andere:</w:t>
      </w:r>
    </w:p>
    <w:p>
      <w:pPr>
        <w:pStyle w:val="ListBullet"/>
      </w:pPr>
      <w:r>
        <w:rPr>
          <w:b/>
        </w:rPr>
        <w:t>osteocalcine</w:t>
      </w:r>
      <w:r>
        <w:t xml:space="preserve">, dat </w:t>
      </w:r>
      <w:r>
        <w:rPr>
          <w:b/>
        </w:rPr>
        <w:t>Ca²⁺</w:t>
      </w:r>
      <w:r>
        <w:t xml:space="preserve"> bindt;</w:t>
      </w:r>
    </w:p>
    <w:p>
      <w:pPr>
        <w:pStyle w:val="ListBullet"/>
      </w:pPr>
      <w:r>
        <w:rPr>
          <w:b/>
        </w:rPr>
        <w:t>AF</w:t>
      </w:r>
      <w:r>
        <w:t xml:space="preserve">, dat </w:t>
      </w:r>
      <w:r>
        <w:rPr>
          <w:b/>
        </w:rPr>
        <w:t>PO₄⁻</w:t>
      </w:r>
      <w:r>
        <w:t xml:space="preserve"> verhoogt;</w:t>
      </w:r>
    </w:p>
    <w:p>
      <w:pPr>
        <w:pStyle w:val="ListBullet"/>
      </w:pPr>
      <w:r>
        <w:rPr>
          <w:b/>
        </w:rPr>
        <w:t>matrixvesikels</w:t>
      </w:r>
      <w:r>
        <w:t>, die als een lokaal focuspunt voor mineralisatie fungeren.</w:t>
      </w:r>
    </w:p>
    <w:p>
      <w:r>
        <w:t xml:space="preserve">Osteoid is nauw verbonden met collageen I. Na ongeveer </w:t>
      </w:r>
      <w:r>
        <w:rPr>
          <w:b/>
        </w:rPr>
        <w:t>10 dagen</w:t>
      </w:r>
      <w:r>
        <w:t xml:space="preserve"> kan deze matrix mineraliseren.</w:t>
      </w:r>
    </w:p>
    <w:p>
      <w:r>
        <w:rPr>
          <w:b/>
        </w:rPr>
        <w:t>Aandacht:</w:t>
      </w:r>
      <w:r>
        <w:t xml:space="preserve"> wat is osteoid?  </w:t>
        <w:br/>
      </w:r>
      <w:r>
        <w:rPr>
          <w:b/>
        </w:rPr>
        <w:t>Kort antwoord:</w:t>
      </w:r>
      <w:r>
        <w:t xml:space="preserve"> de nog niet gemineraliseerde botmatrix.</w:t>
      </w:r>
    </w:p>
    <w:p>
      <w:pPr>
        <w:pStyle w:val="Heading4"/>
      </w:pPr>
      <w:r>
        <w:t>De botcellen</w:t>
      </w:r>
    </w:p>
    <w:p>
      <w:r>
        <w:t>De drie belangrijkste botcellen hebben elk hun eigen rol. Samen zorgen ze voor opbouw, onderhoud en afbraak van bot.</w:t>
      </w:r>
    </w:p>
    <w:p>
      <w:pPr>
        <w:pStyle w:val="Heading5"/>
      </w:pPr>
      <w:r>
        <w:t>Tabel 2. De drie botcellen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Celtype</w:t>
            </w:r>
          </w:p>
        </w:tc>
        <w:tc>
          <w:tcPr>
            <w:tcW w:type="dxa" w:w="2160"/>
          </w:tcPr>
          <w:p>
            <w:r>
              <w:t>Ontstaan uit</w:t>
            </w:r>
          </w:p>
        </w:tc>
        <w:tc>
          <w:tcPr>
            <w:tcW w:type="dxa" w:w="2160"/>
          </w:tcPr>
          <w:p>
            <w:r>
              <w:t>Functie</w:t>
            </w:r>
          </w:p>
        </w:tc>
        <w:tc>
          <w:tcPr>
            <w:tcW w:type="dxa" w:w="2160"/>
          </w:tcPr>
          <w:p>
            <w:r>
              <w:t>Plaats/kenmerk</w:t>
            </w:r>
          </w:p>
        </w:tc>
      </w:tr>
      <w:tr>
        <w:tc>
          <w:tcPr>
            <w:tcW w:type="dxa" w:w="2160"/>
          </w:tcPr>
          <w:p>
            <w:r>
              <w:t>Osteoblast</w:t>
            </w:r>
          </w:p>
        </w:tc>
        <w:tc>
          <w:tcPr>
            <w:tcW w:type="dxa" w:w="2160"/>
          </w:tcPr>
          <w:p>
            <w:r>
              <w:t>Mesenchymale stamcel</w:t>
            </w:r>
          </w:p>
        </w:tc>
        <w:tc>
          <w:tcPr>
            <w:tcW w:type="dxa" w:w="2160"/>
          </w:tcPr>
          <w:p>
            <w:r>
              <w:t>Maakt osteoid aan</w:t>
            </w:r>
          </w:p>
        </w:tc>
        <w:tc>
          <w:tcPr>
            <w:tcW w:type="dxa" w:w="2160"/>
          </w:tcPr>
          <w:p>
            <w:r>
              <w:t>Actief of inactief aan het botoppervlak</w:t>
            </w:r>
          </w:p>
        </w:tc>
      </w:tr>
      <w:tr>
        <w:tc>
          <w:tcPr>
            <w:tcW w:type="dxa" w:w="2160"/>
          </w:tcPr>
          <w:p>
            <w:r>
              <w:t>Osteocyt</w:t>
            </w:r>
          </w:p>
        </w:tc>
        <w:tc>
          <w:tcPr>
            <w:tcW w:type="dxa" w:w="2160"/>
          </w:tcPr>
          <w:p>
            <w:r>
              <w:t>Gematurose osteoblast</w:t>
            </w:r>
          </w:p>
        </w:tc>
        <w:tc>
          <w:tcPr>
            <w:tcW w:type="dxa" w:w="2160"/>
          </w:tcPr>
          <w:p>
            <w:r>
              <w:t>Onderhoud en mechanotransductie</w:t>
            </w:r>
          </w:p>
        </w:tc>
        <w:tc>
          <w:tcPr>
            <w:tcW w:type="dxa" w:w="2160"/>
          </w:tcPr>
          <w:p>
            <w:r>
              <w:t>Ingevangen in osteoid en later bot</w:t>
            </w:r>
          </w:p>
        </w:tc>
      </w:tr>
      <w:tr>
        <w:tc>
          <w:tcPr>
            <w:tcW w:type="dxa" w:w="2160"/>
          </w:tcPr>
          <w:p>
            <w:r>
              <w:t>Osteoclast</w:t>
            </w:r>
          </w:p>
        </w:tc>
        <w:tc>
          <w:tcPr>
            <w:tcW w:type="dxa" w:w="2160"/>
          </w:tcPr>
          <w:p>
            <w:r>
              <w:t>Hematopoëtische stamcel via monocytaircelsrij</w:t>
            </w:r>
          </w:p>
        </w:tc>
        <w:tc>
          <w:tcPr>
            <w:tcW w:type="dxa" w:w="2160"/>
          </w:tcPr>
          <w:p>
            <w:r>
              <w:t>Resorbeert gemineraliseerd bot</w:t>
            </w:r>
          </w:p>
        </w:tc>
        <w:tc>
          <w:tcPr>
            <w:tcW w:type="dxa" w:w="2160"/>
          </w:tcPr>
          <w:p>
            <w:r>
              <w:t>Zit in resorptielacunae (Howship lacunae)</w:t>
            </w:r>
          </w:p>
        </w:tc>
      </w:tr>
    </w:tbl>
    <w:p>
      <w:pPr>
        <w:pStyle w:val="Heading5"/>
      </w:pPr>
      <w:r>
        <w:t>Osteoblast</w:t>
      </w:r>
    </w:p>
    <w:p>
      <w:r>
        <w:t xml:space="preserve">Osteoblasten ontstaan uit </w:t>
      </w:r>
      <w:r>
        <w:rPr>
          <w:b/>
        </w:rPr>
        <w:t>mesenchymale stamcellen</w:t>
      </w:r>
      <w:r>
        <w:t xml:space="preserve">. Ze maken </w:t>
      </w:r>
      <w:r>
        <w:rPr>
          <w:b/>
        </w:rPr>
        <w:t>osteoid</w:t>
      </w:r>
      <w:r>
        <w:t xml:space="preserve"> aan, dus de nog niet gemineraliseerde botmatrix. Hun activiteit is sterk wisselend. Een osteoblast kan actief zijn en veel matrix produceren, of meer rustend aan het oppervlak liggen.</w:t>
      </w:r>
    </w:p>
    <w:p>
      <w:pPr>
        <w:pStyle w:val="Heading5"/>
      </w:pPr>
      <w:r>
        <w:t>Osteocyt</w:t>
      </w:r>
    </w:p>
    <w:p>
      <w:r>
        <w:t xml:space="preserve">Een osteocyt is een </w:t>
      </w:r>
      <w:r>
        <w:rPr>
          <w:b/>
        </w:rPr>
        <w:t>mature osteoblast</w:t>
      </w:r>
      <w:r>
        <w:t xml:space="preserve"> die gevangen is geraakt in osteoid en later in bot. Osteocyten hebben een belangrijke functie in </w:t>
      </w:r>
      <w:r>
        <w:rPr>
          <w:b/>
        </w:rPr>
        <w:t>mechanotransductie</w:t>
      </w:r>
      <w:r>
        <w:t xml:space="preserve">: zij helpen mechanische belasting omzetten in biologische signalen. Ze staan onderling en met andere cellen in contact via uitgebreide verbindingen door de </w:t>
      </w:r>
      <w:r>
        <w:rPr>
          <w:b/>
        </w:rPr>
        <w:t>canaliculi</w:t>
      </w:r>
      <w:r>
        <w:t>.</w:t>
      </w:r>
    </w:p>
    <w:p>
      <w:r>
        <w:rPr>
          <w:b/>
        </w:rPr>
        <w:t>Aandacht:</w:t>
      </w:r>
      <w:r>
        <w:t xml:space="preserve"> waarom zijn osteocyten belangrijk?  </w:t>
        <w:br/>
      </w:r>
      <w:r>
        <w:rPr>
          <w:b/>
        </w:rPr>
        <w:t>Kort antwoord:</w:t>
      </w:r>
      <w:r>
        <w:t xml:space="preserve"> zij registreren belasting op bot en helpen die signalen doorgeven aan andere botcellen.</w:t>
      </w:r>
    </w:p>
    <w:p>
      <w:pPr>
        <w:pStyle w:val="Heading5"/>
      </w:pPr>
      <w:r>
        <w:t>Osteoclast</w:t>
      </w:r>
    </w:p>
    <w:p>
      <w:r>
        <w:t xml:space="preserve">Osteoclasten ontstaan uit de </w:t>
      </w:r>
      <w:r>
        <w:rPr>
          <w:b/>
        </w:rPr>
        <w:t>monocytaire reeks</w:t>
      </w:r>
      <w:r>
        <w:t xml:space="preserve"> van een hematopoëtische stamcel. Hun taak is </w:t>
      </w:r>
      <w:r>
        <w:rPr>
          <w:b/>
        </w:rPr>
        <w:t>resorptie van gemineraliseerd bot</w:t>
      </w:r>
      <w:r>
        <w:t xml:space="preserve">. Ze liggen in een </w:t>
      </w:r>
      <w:r>
        <w:rPr>
          <w:b/>
        </w:rPr>
        <w:t>resorptielacune</w:t>
      </w:r>
      <w:r>
        <w:t xml:space="preserve">, ook wel </w:t>
      </w:r>
      <w:r>
        <w:rPr>
          <w:b/>
        </w:rPr>
        <w:t>Howship lacune</w:t>
      </w:r>
      <w:r>
        <w:t xml:space="preserve"> genoemd. Om bot af te breken scheiden ze </w:t>
      </w:r>
      <w:r>
        <w:rPr>
          <w:b/>
        </w:rPr>
        <w:t>H⁺-ionen</w:t>
      </w:r>
      <w:r>
        <w:t xml:space="preserve"> en </w:t>
      </w:r>
      <w:r>
        <w:rPr>
          <w:b/>
        </w:rPr>
        <w:t>collagenase</w:t>
      </w:r>
      <w:r>
        <w:t xml:space="preserve"> uit. Zo wordt eerst de mineralisatie opgelost en daarna de matrix afgebroken.</w:t>
      </w:r>
    </w:p>
    <w:p>
      <w:r>
        <w:rPr>
          <w:b/>
        </w:rPr>
        <w:t>Aandacht:</w:t>
      </w:r>
      <w:r>
        <w:t xml:space="preserve"> wie breekt bot af?  </w:t>
        <w:br/>
      </w:r>
      <w:r>
        <w:rPr>
          <w:b/>
        </w:rPr>
        <w:t>Kort antwoord:</w:t>
      </w:r>
      <w:r>
        <w:t xml:space="preserve"> de osteoclast.</w:t>
      </w:r>
    </w:p>
    <w:p>
      <w:pPr>
        <w:pStyle w:val="Heading4"/>
      </w:pPr>
      <w:r>
        <w:t>Botaanmaak en botafbraak</w:t>
      </w:r>
    </w:p>
    <w:p>
      <w:r>
        <w:t xml:space="preserve">Bot wordt gedurende het leven steeds opnieuw aangepast. Dit heet </w:t>
      </w:r>
      <w:r>
        <w:rPr>
          <w:b/>
        </w:rPr>
        <w:t>remodelling</w:t>
      </w:r>
      <w:r>
        <w:t xml:space="preserve">: de </w:t>
      </w:r>
      <w:r>
        <w:rPr>
          <w:b/>
        </w:rPr>
        <w:t>vervanging en omvorming van bot tijdens het leven</w:t>
      </w:r>
      <w:r>
        <w:t>. Hierbij horen botafbraak en botaanmaak altijd bij elkaar.</w:t>
      </w:r>
    </w:p>
    <w:p>
      <w:pPr>
        <w:pStyle w:val="Heading5"/>
      </w:pPr>
      <w:r>
        <w:t>Tabel 3. Remodelling in één oogopslag</w:t>
      </w:r>
    </w:p>
    <w:tbl>
      <w:tblPr>
        <w:tblStyle w:val="TableGrid"/>
        <w:tblW w:type="auto" w:w="0"/>
        <w:tblLook w:firstColumn="1" w:firstRow="1" w:lastColumn="0" w:lastRow="0" w:noHBand="0" w:noVBand="1" w:val="04A0"/>
      </w:tblPr>
      <w:tblGrid>
        <w:gridCol w:w="2880"/>
        <w:gridCol w:w="2880"/>
        <w:gridCol w:w="2880"/>
      </w:tblGrid>
      <w:tr>
        <w:tc>
          <w:tcPr>
            <w:tcW w:type="dxa" w:w="2880"/>
          </w:tcPr>
          <w:p>
            <w:r>
              <w:t>Stap</w:t>
            </w:r>
          </w:p>
        </w:tc>
        <w:tc>
          <w:tcPr>
            <w:tcW w:type="dxa" w:w="2880"/>
          </w:tcPr>
          <w:p>
            <w:r>
              <w:t>Cel die overheerst</w:t>
            </w:r>
          </w:p>
        </w:tc>
        <w:tc>
          <w:tcPr>
            <w:tcW w:type="dxa" w:w="2880"/>
          </w:tcPr>
          <w:p>
            <w:r>
              <w:t>Wat gebeurt er?</w:t>
            </w:r>
          </w:p>
        </w:tc>
      </w:tr>
      <w:tr>
        <w:tc>
          <w:tcPr>
            <w:tcW w:type="dxa" w:w="2880"/>
          </w:tcPr>
          <w:p>
            <w:r>
              <w:t>Resorptie</w:t>
            </w:r>
          </w:p>
        </w:tc>
        <w:tc>
          <w:tcPr>
            <w:tcW w:type="dxa" w:w="2880"/>
          </w:tcPr>
          <w:p>
            <w:r>
              <w:t>Osteoclast</w:t>
            </w:r>
          </w:p>
        </w:tc>
        <w:tc>
          <w:tcPr>
            <w:tcW w:type="dxa" w:w="2880"/>
          </w:tcPr>
          <w:p>
            <w:r>
              <w:t>Oud bot wordt afgebroken</w:t>
            </w:r>
          </w:p>
        </w:tc>
      </w:tr>
      <w:tr>
        <w:tc>
          <w:tcPr>
            <w:tcW w:type="dxa" w:w="2880"/>
          </w:tcPr>
          <w:p>
            <w:r>
              <w:t>Formatie</w:t>
            </w:r>
          </w:p>
        </w:tc>
        <w:tc>
          <w:tcPr>
            <w:tcW w:type="dxa" w:w="2880"/>
          </w:tcPr>
          <w:p>
            <w:r>
              <w:t>Osteoblast</w:t>
            </w:r>
          </w:p>
        </w:tc>
        <w:tc>
          <w:tcPr>
            <w:tcW w:type="dxa" w:w="2880"/>
          </w:tcPr>
          <w:p>
            <w:r>
              <w:t>Nieuw bot wordt gevormd</w:t>
            </w:r>
          </w:p>
        </w:tc>
      </w:tr>
      <w:tr>
        <w:tc>
          <w:tcPr>
            <w:tcW w:type="dxa" w:w="2880"/>
          </w:tcPr>
          <w:p>
            <w:r>
              <w:t>Mineralisatie</w:t>
            </w:r>
          </w:p>
        </w:tc>
        <w:tc>
          <w:tcPr>
            <w:tcW w:type="dxa" w:w="2880"/>
          </w:tcPr>
          <w:p>
            <w:r>
              <w:t>Osteoblast/ matrix</w:t>
            </w:r>
          </w:p>
        </w:tc>
        <w:tc>
          <w:tcPr>
            <w:tcW w:type="dxa" w:w="2880"/>
          </w:tcPr>
          <w:p>
            <w:r>
              <w:t>Osteoid wordt hard bot</w:t>
            </w:r>
          </w:p>
        </w:tc>
      </w:tr>
      <w:tr>
        <w:tc>
          <w:tcPr>
            <w:tcW w:type="dxa" w:w="2880"/>
          </w:tcPr>
          <w:p>
            <w:r>
              <w:t>Omvorming</w:t>
            </w:r>
          </w:p>
        </w:tc>
        <w:tc>
          <w:tcPr>
            <w:tcW w:type="dxa" w:w="2880"/>
          </w:tcPr>
          <w:p>
            <w:r>
              <w:t>Beide samen</w:t>
            </w:r>
          </w:p>
        </w:tc>
        <w:tc>
          <w:tcPr>
            <w:tcW w:type="dxa" w:w="2880"/>
          </w:tcPr>
          <w:p>
            <w:r>
              <w:t>Oud bot wordt vervangen door nieuw bot</w:t>
            </w:r>
          </w:p>
        </w:tc>
      </w:tr>
    </w:tbl>
    <w:p>
      <w:r>
        <w:t xml:space="preserve">De combinatie van resorptie en formatie wordt ook wel de </w:t>
      </w:r>
      <w:r>
        <w:rPr>
          <w:b/>
        </w:rPr>
        <w:t>bone-modelling unit (BMU)</w:t>
      </w:r>
      <w:r>
        <w:t xml:space="preserve"> genoemd. Bij remodelling is dus niet alleen afbraak belangrijk, maar ook de daaropvolgende opbouw. Die twee processen zijn aan elkaar gekoppeld.</w:t>
      </w:r>
    </w:p>
    <w:p>
      <w:r>
        <w:t xml:space="preserve">In bot zie je soms </w:t>
      </w:r>
      <w:r>
        <w:rPr>
          <w:b/>
        </w:rPr>
        <w:t>cementlijnen</w:t>
      </w:r>
      <w:r>
        <w:t xml:space="preserve">. Deze lijnen markeren </w:t>
      </w:r>
      <w:r>
        <w:rPr>
          <w:b/>
        </w:rPr>
        <w:t>eerdere zones van remodelling</w:t>
      </w:r>
      <w:r>
        <w:t>. Ze zijn dus eigenlijk sporen van oud bot dat eerder is vervangen.</w:t>
      </w:r>
    </w:p>
    <w:p>
      <w:pPr>
        <w:pStyle w:val="Heading5"/>
      </w:pPr>
      <w:r>
        <w:t>Corticaal en trabeculair bot</w:t>
      </w:r>
    </w:p>
    <w:p>
      <w:r>
        <w:t xml:space="preserve">Remodelling vindt zowel plaats in </w:t>
      </w:r>
      <w:r>
        <w:rPr>
          <w:b/>
        </w:rPr>
        <w:t>corticaal bot</w:t>
      </w:r>
      <w:r>
        <w:t xml:space="preserve"> als in </w:t>
      </w:r>
      <w:r>
        <w:rPr>
          <w:b/>
        </w:rPr>
        <w:t>trabeculair bot</w:t>
      </w:r>
      <w:r>
        <w:t>.</w:t>
      </w:r>
    </w:p>
    <w:p>
      <w:pPr>
        <w:pStyle w:val="ListBullet"/>
      </w:pPr>
      <w:r>
        <w:rPr>
          <w:b/>
        </w:rPr>
        <w:t>Trabeculair bot</w:t>
      </w:r>
      <w:r>
        <w:t>: remodelling gebeurt aan het oppervlak van de trabekels.</w:t>
      </w:r>
    </w:p>
    <w:p>
      <w:pPr>
        <w:pStyle w:val="ListBullet"/>
      </w:pPr>
      <w:r>
        <w:rPr>
          <w:b/>
        </w:rPr>
        <w:t>Corticaal bot</w:t>
      </w:r>
      <w:r>
        <w:t>: er ontstaat een resorptiegebied dat daarna weer wordt opgevuld.</w:t>
      </w:r>
    </w:p>
    <w:p>
      <w:r>
        <w:t>Op beide plaatsen geldt hetzelfde basisprincipe: eerst resorptie, daarna formatie.</w:t>
      </w:r>
    </w:p>
    <w:p>
      <w:pPr>
        <w:pStyle w:val="Heading5"/>
      </w:pPr>
      <w:r>
        <w:t>Regulatie van remodelling</w:t>
      </w:r>
    </w:p>
    <w:p>
      <w:r>
        <w:t>De activiteit van osteoclasten en osteoblasten wordt geregeld door hormonen.</w:t>
      </w:r>
    </w:p>
    <w:p>
      <w:pPr>
        <w:pStyle w:val="Heading6"/>
      </w:pPr>
      <w:r>
        <w:t>Tabel 4. Calcitonine en PTH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Hormoon</w:t>
            </w:r>
          </w:p>
        </w:tc>
        <w:tc>
          <w:tcPr>
            <w:tcW w:type="dxa" w:w="2160"/>
          </w:tcPr>
          <w:p>
            <w:r>
              <w:t>Productieorgaan</w:t>
            </w:r>
          </w:p>
        </w:tc>
        <w:tc>
          <w:tcPr>
            <w:tcW w:type="dxa" w:w="2160"/>
          </w:tcPr>
          <w:p>
            <w:r>
              <w:t>Effect op osteoclasten</w:t>
            </w:r>
          </w:p>
        </w:tc>
        <w:tc>
          <w:tcPr>
            <w:tcW w:type="dxa" w:w="2160"/>
          </w:tcPr>
          <w:p>
            <w:r>
              <w:t>Direct of indirect?</w:t>
            </w:r>
          </w:p>
        </w:tc>
      </w:tr>
      <w:tr>
        <w:tc>
          <w:tcPr>
            <w:tcW w:type="dxa" w:w="2160"/>
          </w:tcPr>
          <w:p>
            <w:r>
              <w:t>Calcitonine</w:t>
            </w:r>
          </w:p>
        </w:tc>
        <w:tc>
          <w:tcPr>
            <w:tcW w:type="dxa" w:w="2160"/>
          </w:tcPr>
          <w:p>
            <w:r>
              <w:t>Schildklier</w:t>
            </w:r>
          </w:p>
        </w:tc>
        <w:tc>
          <w:tcPr>
            <w:tcW w:type="dxa" w:w="2160"/>
          </w:tcPr>
          <w:p>
            <w:r>
              <w:t>Inhibitie van osteoclastactiviteit</w:t>
            </w:r>
          </w:p>
        </w:tc>
        <w:tc>
          <w:tcPr>
            <w:tcW w:type="dxa" w:w="2160"/>
          </w:tcPr>
          <w:p>
            <w:r>
              <w:t>Direct</w:t>
            </w:r>
          </w:p>
        </w:tc>
      </w:tr>
      <w:tr>
        <w:tc>
          <w:tcPr>
            <w:tcW w:type="dxa" w:w="2160"/>
          </w:tcPr>
          <w:p>
            <w:r>
              <w:t>Parathyroïd hormoon (PTH)</w:t>
            </w:r>
          </w:p>
        </w:tc>
        <w:tc>
          <w:tcPr>
            <w:tcW w:type="dxa" w:w="2160"/>
          </w:tcPr>
          <w:p>
            <w:r>
              <w:t>Bijschildklier</w:t>
            </w:r>
          </w:p>
        </w:tc>
        <w:tc>
          <w:tcPr>
            <w:tcW w:type="dxa" w:w="2160"/>
          </w:tcPr>
          <w:p>
            <w:r>
              <w:t>Activatie van osteoclasten</w:t>
            </w:r>
          </w:p>
        </w:tc>
        <w:tc>
          <w:tcPr>
            <w:tcW w:type="dxa" w:w="2160"/>
          </w:tcPr>
          <w:p>
            <w:r>
              <w:t>Indirect</w:t>
            </w:r>
          </w:p>
        </w:tc>
      </w:tr>
    </w:tbl>
    <w:p>
      <w:r>
        <w:rPr>
          <w:b/>
        </w:rPr>
        <w:t>Calcitonine</w:t>
      </w:r>
      <w:r>
        <w:t xml:space="preserve"> wordt geproduceerd door de </w:t>
      </w:r>
      <w:r>
        <w:rPr>
          <w:b/>
        </w:rPr>
        <w:t>C-cellen van de schildklier</w:t>
      </w:r>
      <w:r>
        <w:t xml:space="preserve">. Het grijpt </w:t>
      </w:r>
      <w:r>
        <w:rPr>
          <w:b/>
        </w:rPr>
        <w:t>direct</w:t>
      </w:r>
      <w:r>
        <w:t xml:space="preserve"> aan op osteoclasten via de calcitoninereceptor en remt zo hun activiteit. Daardoor is er minder botafbraak.</w:t>
      </w:r>
    </w:p>
    <w:p>
      <w:r>
        <w:rPr>
          <w:b/>
        </w:rPr>
        <w:t>PTH</w:t>
      </w:r>
      <w:r>
        <w:t xml:space="preserve"> wordt geproduceerd door de </w:t>
      </w:r>
      <w:r>
        <w:rPr>
          <w:b/>
        </w:rPr>
        <w:t>bijschildklieren</w:t>
      </w:r>
      <w:r>
        <w:t xml:space="preserve">. Het grijpt </w:t>
      </w:r>
      <w:r>
        <w:rPr>
          <w:b/>
        </w:rPr>
        <w:t>niet direct</w:t>
      </w:r>
      <w:r>
        <w:t xml:space="preserve"> aan op osteoclasten, maar werkt </w:t>
      </w:r>
      <w:r>
        <w:rPr>
          <w:b/>
        </w:rPr>
        <w:t>indirect</w:t>
      </w:r>
      <w:r>
        <w:t xml:space="preserve"> via osteoblasten. Via de PTH-receptor zorgen osteoblasten voor paracriene secretie van interleukines, zoals </w:t>
      </w:r>
      <w:r>
        <w:rPr>
          <w:b/>
        </w:rPr>
        <w:t>IL’s</w:t>
      </w:r>
      <w:r>
        <w:t>, die osteoclasten activeren. Daardoor wordt bot afgebroken en komt onder andere calcium vrij.</w:t>
      </w:r>
    </w:p>
    <w:p>
      <w:r>
        <w:t>Dus heel simpel:</w:t>
      </w:r>
    </w:p>
    <w:p>
      <w:pPr>
        <w:pStyle w:val="ListBullet"/>
      </w:pPr>
      <w:r>
        <w:rPr>
          <w:b/>
        </w:rPr>
        <w:t>calcitonine remt osteoclasten</w:t>
      </w:r>
      <w:r>
        <w:t>;</w:t>
      </w:r>
    </w:p>
    <w:p>
      <w:pPr>
        <w:pStyle w:val="ListBullet"/>
      </w:pPr>
      <w:r>
        <w:rPr>
          <w:b/>
        </w:rPr>
        <w:t>PTH activeert osteoclasten indirect</w:t>
      </w:r>
      <w:r>
        <w:t>.</w:t>
      </w:r>
    </w:p>
    <w:p>
      <w:pPr>
        <w:pStyle w:val="Heading4"/>
      </w:pPr>
      <w:r>
        <w:t>Fractuurgenezing</w:t>
      </w:r>
    </w:p>
    <w:p>
      <w:r>
        <w:t>Na een fractuur verloopt het herstel in een vaste volgorde. In de eerste fase ontstaat een bloeding en daarna volgt geleidelijke vervanging van dat wondgebied door nieuw bot.</w:t>
      </w:r>
    </w:p>
    <w:p>
      <w:pPr>
        <w:pStyle w:val="Heading5"/>
      </w:pPr>
      <w:r>
        <w:t>Tabel 5. Microscospische stadia van fractuurgenezing</w:t>
      </w:r>
    </w:p>
    <w:tbl>
      <w:tblPr>
        <w:tblStyle w:val="TableGrid"/>
        <w:tblW w:type="auto" w:w="0"/>
        <w:tblLook w:firstColumn="1" w:firstRow="1" w:lastColumn="0" w:lastRow="0" w:noHBand="0" w:noVBand="1" w:val="04A0"/>
      </w:tblPr>
      <w:tblGrid>
        <w:gridCol w:w="2880"/>
        <w:gridCol w:w="2880"/>
        <w:gridCol w:w="2880"/>
      </w:tblGrid>
      <w:tr>
        <w:tc>
          <w:tcPr>
            <w:tcW w:type="dxa" w:w="2880"/>
          </w:tcPr>
          <w:p>
            <w:r>
              <w:t>Stadium</w:t>
            </w:r>
          </w:p>
        </w:tc>
        <w:tc>
          <w:tcPr>
            <w:tcW w:type="dxa" w:w="2880"/>
          </w:tcPr>
          <w:p>
            <w:r>
              <w:t>Tijd</w:t>
            </w:r>
          </w:p>
        </w:tc>
        <w:tc>
          <w:tcPr>
            <w:tcW w:type="dxa" w:w="2880"/>
          </w:tcPr>
          <w:p>
            <w:r>
              <w:t>Kenmerken</w:t>
            </w:r>
          </w:p>
        </w:tc>
      </w:tr>
      <w:tr>
        <w:tc>
          <w:tcPr>
            <w:tcW w:type="dxa" w:w="2880"/>
          </w:tcPr>
          <w:p>
            <w:r>
              <w:t>Hematoom</w:t>
            </w:r>
          </w:p>
        </w:tc>
        <w:tc>
          <w:tcPr>
            <w:tcW w:type="dxa" w:w="2880"/>
          </w:tcPr>
          <w:p>
            <w:r>
              <w:t>Binnen uren tot dagen</w:t>
            </w:r>
          </w:p>
        </w:tc>
        <w:tc>
          <w:tcPr>
            <w:tcW w:type="dxa" w:w="2880"/>
          </w:tcPr>
          <w:p>
            <w:r>
              <w:t>Bloeduitstorting op de fractuurplek</w:t>
            </w:r>
          </w:p>
        </w:tc>
      </w:tr>
      <w:tr>
        <w:tc>
          <w:tcPr>
            <w:tcW w:type="dxa" w:w="2880"/>
          </w:tcPr>
          <w:p>
            <w:r>
              <w:t>Ontstekingsfase</w:t>
            </w:r>
          </w:p>
        </w:tc>
        <w:tc>
          <w:tcPr>
            <w:tcW w:type="dxa" w:w="2880"/>
          </w:tcPr>
          <w:p>
            <w:r>
              <w:t>Begint binnen 48 uur</w:t>
            </w:r>
          </w:p>
        </w:tc>
        <w:tc>
          <w:tcPr>
            <w:tcW w:type="dxa" w:w="2880"/>
          </w:tcPr>
          <w:p>
            <w:r>
              <w:t>Ontstekingscellen en fibrine</w:t>
            </w:r>
          </w:p>
        </w:tc>
      </w:tr>
      <w:tr>
        <w:tc>
          <w:tcPr>
            <w:tcW w:type="dxa" w:w="2880"/>
          </w:tcPr>
          <w:p>
            <w:r>
              <w:t>Granulatieweefsel</w:t>
            </w:r>
          </w:p>
        </w:tc>
        <w:tc>
          <w:tcPr>
            <w:tcW w:type="dxa" w:w="2880"/>
          </w:tcPr>
          <w:p>
            <w:r>
              <w:t>2–12 dagen</w:t>
            </w:r>
          </w:p>
        </w:tc>
        <w:tc>
          <w:tcPr>
            <w:tcW w:type="dxa" w:w="2880"/>
          </w:tcPr>
          <w:p>
            <w:r>
              <w:t>Mesenchymale cellen, fibroblasten, nieuwe capillairen</w:t>
            </w:r>
          </w:p>
        </w:tc>
      </w:tr>
      <w:tr>
        <w:tc>
          <w:tcPr>
            <w:tcW w:type="dxa" w:w="2880"/>
          </w:tcPr>
          <w:p>
            <w:r>
              <w:t>Zachte callus</w:t>
            </w:r>
          </w:p>
        </w:tc>
        <w:tc>
          <w:tcPr>
            <w:tcW w:type="dxa" w:w="2880"/>
          </w:tcPr>
          <w:p>
            <w:r>
              <w:t>1 week tot enkele maanden</w:t>
            </w:r>
          </w:p>
        </w:tc>
        <w:tc>
          <w:tcPr>
            <w:tcW w:type="dxa" w:w="2880"/>
          </w:tcPr>
          <w:p>
            <w:r>
              <w:t>Kraakbeen en trabeculair bot</w:t>
            </w:r>
          </w:p>
        </w:tc>
      </w:tr>
      <w:tr>
        <w:tc>
          <w:tcPr>
            <w:tcW w:type="dxa" w:w="2880"/>
          </w:tcPr>
          <w:p>
            <w:r>
              <w:t>Harde callus</w:t>
            </w:r>
          </w:p>
        </w:tc>
        <w:tc>
          <w:tcPr>
            <w:tcW w:type="dxa" w:w="2880"/>
          </w:tcPr>
          <w:p>
            <w:r>
              <w:t>1 week tot enkele maanden</w:t>
            </w:r>
          </w:p>
        </w:tc>
        <w:tc>
          <w:tcPr>
            <w:tcW w:type="dxa" w:w="2880"/>
          </w:tcPr>
          <w:p>
            <w:r>
              <w:t>Meer vast bot, stabilisatie</w:t>
            </w:r>
          </w:p>
        </w:tc>
      </w:tr>
      <w:tr>
        <w:tc>
          <w:tcPr>
            <w:tcW w:type="dxa" w:w="2880"/>
          </w:tcPr>
          <w:p>
            <w:r>
              <w:t>Remodelling</w:t>
            </w:r>
          </w:p>
        </w:tc>
        <w:tc>
          <w:tcPr>
            <w:tcW w:type="dxa" w:w="2880"/>
          </w:tcPr>
          <w:p>
            <w:r>
              <w:t>Enkele maanden</w:t>
            </w:r>
          </w:p>
        </w:tc>
        <w:tc>
          <w:tcPr>
            <w:tcW w:type="dxa" w:w="2880"/>
          </w:tcPr>
          <w:p>
            <w:r>
              <w:t>Omvorming naar lamellair bot</w:t>
            </w:r>
          </w:p>
        </w:tc>
      </w:tr>
    </w:tbl>
    <w:p>
      <w:r>
        <w:t>De volgorde is dus:</w:t>
      </w:r>
    </w:p>
    <w:p>
      <w:r>
        <w:rPr>
          <w:b/>
        </w:rPr>
        <w:t>hematoom → ontsteking → granulatieweefsel → zachte callus → harde callus → remodelling</w:t>
      </w:r>
    </w:p>
    <w:p>
      <w:r>
        <w:t xml:space="preserve">In de vroege fase ontstaat een </w:t>
      </w:r>
      <w:r>
        <w:rPr>
          <w:b/>
        </w:rPr>
        <w:t>hematoom</w:t>
      </w:r>
      <w:r>
        <w:t xml:space="preserve">. Binnen ongeveer </w:t>
      </w:r>
      <w:r>
        <w:rPr>
          <w:b/>
        </w:rPr>
        <w:t>48 uur</w:t>
      </w:r>
      <w:r>
        <w:t xml:space="preserve"> start de </w:t>
      </w:r>
      <w:r>
        <w:rPr>
          <w:b/>
        </w:rPr>
        <w:t>ontstekingsfase</w:t>
      </w:r>
      <w:r>
        <w:t xml:space="preserve">. Daarna komt </w:t>
      </w:r>
      <w:r>
        <w:rPr>
          <w:b/>
        </w:rPr>
        <w:t>granulatieweefsel</w:t>
      </w:r>
      <w:r>
        <w:t xml:space="preserve"> met mesenchymale cellen, fibroblasten en nieuwe capillairen. Vervolgens ontstaat een </w:t>
      </w:r>
      <w:r>
        <w:rPr>
          <w:b/>
        </w:rPr>
        <w:t>zachte callus</w:t>
      </w:r>
      <w:r>
        <w:t xml:space="preserve"> met kraakbeen en trabeculair bot. Daarna volgt de </w:t>
      </w:r>
      <w:r>
        <w:rPr>
          <w:b/>
        </w:rPr>
        <w:t>harde callus</w:t>
      </w:r>
      <w:r>
        <w:t xml:space="preserve">. Uiteindelijk wordt dit alles omgebouwd tijdens de </w:t>
      </w:r>
      <w:r>
        <w:rPr>
          <w:b/>
        </w:rPr>
        <w:t>remodelling</w:t>
      </w:r>
      <w:r>
        <w:t>.</w:t>
      </w:r>
    </w:p>
    <w:p>
      <w:r>
        <w:t xml:space="preserve">Tijdens de genezing ontstaat eerst tijdelijk </w:t>
      </w:r>
      <w:r>
        <w:rPr>
          <w:b/>
        </w:rPr>
        <w:t>woven bot</w:t>
      </w:r>
      <w:r>
        <w:t xml:space="preserve"> via </w:t>
      </w:r>
      <w:r>
        <w:rPr>
          <w:b/>
        </w:rPr>
        <w:t>intramembraneuze en enchondrale ossificatie</w:t>
      </w:r>
      <w:r>
        <w:t xml:space="preserve">. Dat gebeurt in de eerste </w:t>
      </w:r>
      <w:r>
        <w:rPr>
          <w:b/>
        </w:rPr>
        <w:t>1–4 weken</w:t>
      </w:r>
      <w:r>
        <w:t xml:space="preserve">. Daarna wordt dit omgezet in </w:t>
      </w:r>
      <w:r>
        <w:rPr>
          <w:b/>
        </w:rPr>
        <w:t>lamellair bot</w:t>
      </w:r>
      <w:r>
        <w:t>. Het remodelleringsproces kan dus lang doorgaan.</w:t>
      </w:r>
    </w:p>
    <w:p>
      <w:r>
        <w:rPr>
          <w:b/>
        </w:rPr>
        <w:t>Aandacht:</w:t>
      </w:r>
      <w:r>
        <w:t xml:space="preserve"> wat is de juiste volgorde van fractuurgenezing?  </w:t>
        <w:br/>
      </w:r>
      <w:r>
        <w:rPr>
          <w:b/>
        </w:rPr>
        <w:t>Kort antwoord:</w:t>
      </w:r>
      <w:r>
        <w:t xml:space="preserve"> hematoom → ontsteking → granulatieweefsel → zachte callus → harde callus → remodelling.</w:t>
      </w:r>
    </w:p>
    <w:p>
      <w:pPr>
        <w:pStyle w:val="Heading4"/>
      </w:pPr>
      <w:r>
        <w:t>Pathologische fracturen</w:t>
      </w:r>
    </w:p>
    <w:p>
      <w:r>
        <w:t xml:space="preserve">Een </w:t>
      </w:r>
      <w:r>
        <w:rPr>
          <w:b/>
        </w:rPr>
        <w:t>pathologische fractuur</w:t>
      </w:r>
      <w:r>
        <w:t xml:space="preserve"> is een fractuur die ontstaat door een </w:t>
      </w:r>
      <w:r>
        <w:rPr>
          <w:b/>
        </w:rPr>
        <w:t>vooraf bestaande afwijking</w:t>
      </w:r>
      <w:r>
        <w:t>. Er is dus al iets mis met het bot voordat de breuk optreedt.</w:t>
      </w:r>
    </w:p>
    <w:p>
      <w:pPr>
        <w:pStyle w:val="Heading5"/>
      </w:pPr>
      <w:r>
        <w:t>Oorzaken van pathologische fracturen</w:t>
      </w:r>
    </w:p>
    <w:p>
      <w:r>
        <w:t>Belangrijke oorzaken zijn:</w:t>
      </w:r>
    </w:p>
    <w:p>
      <w:pPr>
        <w:pStyle w:val="ListBullet"/>
      </w:pPr>
      <w:r>
        <w:rPr>
          <w:b/>
        </w:rPr>
        <w:t>insufficiëntie</w:t>
      </w:r>
      <w:r>
        <w:t xml:space="preserve">, bijvoorbeeld door </w:t>
      </w:r>
      <w:r>
        <w:rPr>
          <w:b/>
        </w:rPr>
        <w:t>osteoporose</w:t>
      </w:r>
      <w:r>
        <w:t xml:space="preserve"> of </w:t>
      </w:r>
      <w:r>
        <w:rPr>
          <w:b/>
        </w:rPr>
        <w:t>osteomalacie</w:t>
      </w:r>
      <w:r>
        <w:t>;</w:t>
      </w:r>
    </w:p>
    <w:p>
      <w:pPr>
        <w:pStyle w:val="ListBullet"/>
      </w:pPr>
      <w:r>
        <w:rPr>
          <w:b/>
        </w:rPr>
        <w:t>primaire bottumoren</w:t>
      </w:r>
      <w:r>
        <w:t xml:space="preserve">, zoals een </w:t>
      </w:r>
      <w:r>
        <w:rPr>
          <w:b/>
        </w:rPr>
        <w:t>beencyste</w:t>
      </w:r>
      <w:r>
        <w:t xml:space="preserve"> of </w:t>
      </w:r>
      <w:r>
        <w:rPr>
          <w:b/>
        </w:rPr>
        <w:t>osteosarcoom</w:t>
      </w:r>
      <w:r>
        <w:t>;</w:t>
      </w:r>
    </w:p>
    <w:p>
      <w:pPr>
        <w:pStyle w:val="ListBullet"/>
      </w:pPr>
      <w:r>
        <w:rPr>
          <w:b/>
        </w:rPr>
        <w:t>botmetastasen</w:t>
      </w:r>
      <w:r>
        <w:t>.</w:t>
      </w:r>
    </w:p>
    <w:p>
      <w:r>
        <w:t>Bij insufficiëntie is het bot te zwak:</w:t>
      </w:r>
    </w:p>
    <w:p>
      <w:pPr>
        <w:pStyle w:val="ListBullet"/>
      </w:pPr>
      <w:r>
        <w:rPr>
          <w:b/>
        </w:rPr>
        <w:t>osteoporose</w:t>
      </w:r>
      <w:r>
        <w:t xml:space="preserve"> = minder gemineraliseerd bot;</w:t>
      </w:r>
    </w:p>
    <w:p>
      <w:pPr>
        <w:pStyle w:val="ListBullet"/>
      </w:pPr>
      <w:r>
        <w:rPr>
          <w:b/>
        </w:rPr>
        <w:t>osteomalacie</w:t>
      </w:r>
      <w:r>
        <w:t xml:space="preserve"> = vertraagde mineralisatie van osteoid.</w:t>
      </w:r>
    </w:p>
    <w:p>
      <w:r>
        <w:t xml:space="preserve">Pathologische fracturen komen vaak voor bij </w:t>
      </w:r>
      <w:r>
        <w:rPr>
          <w:b/>
        </w:rPr>
        <w:t>botmetastasen</w:t>
      </w:r>
      <w:r>
        <w:t xml:space="preserve">. Hoe vaak dat gebeurt, hangt af van het tumortype. Ze komen het meest voor in het </w:t>
      </w:r>
      <w:r>
        <w:rPr>
          <w:b/>
        </w:rPr>
        <w:t>axiale skelet</w:t>
      </w:r>
      <w:r>
        <w:t xml:space="preserve">: wervelkolom, bekken, schedel en ribben. Daarna komen de </w:t>
      </w:r>
      <w:r>
        <w:rPr>
          <w:b/>
        </w:rPr>
        <w:t>proximale extremiteiten</w:t>
      </w:r>
      <w:r>
        <w:t xml:space="preserve"> zoals humerus en femur. </w:t>
      </w:r>
      <w:r>
        <w:rPr>
          <w:b/>
        </w:rPr>
        <w:t>Distale kleine botten</w:t>
      </w:r>
      <w:r>
        <w:t xml:space="preserve"> zijn het minst vaak betrokken.</w:t>
      </w:r>
    </w:p>
    <w:p>
      <w:pPr>
        <w:pStyle w:val="Heading4"/>
      </w:pPr>
      <w:r>
        <w:t>Osteolyse en osteosclerose bij metastasen</w:t>
      </w:r>
    </w:p>
    <w:p>
      <w:r>
        <w:t xml:space="preserve">Tumormetastasen naar bot kunnen leiden tot twee verschillende reacties: </w:t>
      </w:r>
      <w:r>
        <w:rPr>
          <w:b/>
        </w:rPr>
        <w:t>osteolyse</w:t>
      </w:r>
      <w:r>
        <w:t xml:space="preserve"> en </w:t>
      </w:r>
      <w:r>
        <w:rPr>
          <w:b/>
        </w:rPr>
        <w:t>osteosclerose</w:t>
      </w:r>
      <w:r>
        <w:t>. Meestal is er botafbraak, maar soms juist botaanmaak.</w:t>
      </w:r>
    </w:p>
    <w:p>
      <w:pPr>
        <w:pStyle w:val="Heading5"/>
      </w:pPr>
      <w:r>
        <w:t>Tabel 6. Osteolyse versus osteosclerose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Reactie</w:t>
            </w:r>
          </w:p>
        </w:tc>
        <w:tc>
          <w:tcPr>
            <w:tcW w:type="dxa" w:w="2160"/>
          </w:tcPr>
          <w:p>
            <w:r>
              <w:t>Wat gebeurt er?</w:t>
            </w:r>
          </w:p>
        </w:tc>
        <w:tc>
          <w:tcPr>
            <w:tcW w:type="dxa" w:w="2160"/>
          </w:tcPr>
          <w:p>
            <w:r>
              <w:t>Belangrijkste cel</w:t>
            </w:r>
          </w:p>
        </w:tc>
        <w:tc>
          <w:tcPr>
            <w:tcW w:type="dxa" w:w="2160"/>
          </w:tcPr>
          <w:p>
            <w:r>
              <w:t>Voorbeelden</w:t>
            </w:r>
          </w:p>
        </w:tc>
      </w:tr>
      <w:tr>
        <w:tc>
          <w:tcPr>
            <w:tcW w:type="dxa" w:w="2160"/>
          </w:tcPr>
          <w:p>
            <w:r>
              <w:t>Osteolyse</w:t>
            </w:r>
          </w:p>
        </w:tc>
        <w:tc>
          <w:tcPr>
            <w:tcW w:type="dxa" w:w="2160"/>
          </w:tcPr>
          <w:p>
            <w:r>
              <w:t>Botresorptie</w:t>
            </w:r>
          </w:p>
        </w:tc>
        <w:tc>
          <w:tcPr>
            <w:tcW w:type="dxa" w:w="2160"/>
          </w:tcPr>
          <w:p>
            <w:r>
              <w:t>Osteoclastactivatie</w:t>
            </w:r>
          </w:p>
        </w:tc>
        <w:tc>
          <w:tcPr>
            <w:tcW w:type="dxa" w:w="2160"/>
          </w:tcPr>
          <w:p>
            <w:r>
              <w:t>Multiple myeloom, nier, mamma, long</w:t>
            </w:r>
          </w:p>
        </w:tc>
      </w:tr>
      <w:tr>
        <w:tc>
          <w:tcPr>
            <w:tcW w:type="dxa" w:w="2160"/>
          </w:tcPr>
          <w:p>
            <w:r>
              <w:t>Osteosclerose</w:t>
            </w:r>
          </w:p>
        </w:tc>
        <w:tc>
          <w:tcPr>
            <w:tcW w:type="dxa" w:w="2160"/>
          </w:tcPr>
          <w:p>
            <w:r>
              <w:t>Botaanmaak</w:t>
            </w:r>
          </w:p>
        </w:tc>
        <w:tc>
          <w:tcPr>
            <w:tcW w:type="dxa" w:w="2160"/>
          </w:tcPr>
          <w:p>
            <w:r>
              <w:t>Osteoblastactivatie</w:t>
            </w:r>
          </w:p>
        </w:tc>
        <w:tc>
          <w:tcPr>
            <w:tcW w:type="dxa" w:w="2160"/>
          </w:tcPr>
          <w:p>
            <w:r>
              <w:t>Prostaat, mamma, long</w:t>
            </w:r>
          </w:p>
        </w:tc>
      </w:tr>
    </w:tbl>
    <w:p>
      <w:pPr>
        <w:pStyle w:val="Heading5"/>
      </w:pPr>
      <w:r>
        <w:t>Osteolyse</w:t>
      </w:r>
    </w:p>
    <w:p>
      <w:r>
        <w:t xml:space="preserve">Bij </w:t>
      </w:r>
      <w:r>
        <w:rPr>
          <w:b/>
        </w:rPr>
        <w:t>osteolyse</w:t>
      </w:r>
      <w:r>
        <w:t xml:space="preserve"> is er een netto toegenomen </w:t>
      </w:r>
      <w:r>
        <w:rPr>
          <w:b/>
        </w:rPr>
        <w:t>botresorptie</w:t>
      </w:r>
      <w:r>
        <w:t xml:space="preserve"> door activatie van osteoclasten. Hierbij speelt onder andere </w:t>
      </w:r>
      <w:r>
        <w:rPr>
          <w:b/>
        </w:rPr>
        <w:t>RANKL</w:t>
      </w:r>
      <w:r>
        <w:t xml:space="preserve"> een rol. Een voorbeeld van een osteolytische tumor is </w:t>
      </w:r>
      <w:r>
        <w:rPr>
          <w:b/>
        </w:rPr>
        <w:t>multiple myeloom</w:t>
      </w:r>
      <w:r>
        <w:t>.</w:t>
      </w:r>
    </w:p>
    <w:p>
      <w:pPr>
        <w:pStyle w:val="Heading5"/>
      </w:pPr>
      <w:r>
        <w:t>Osteosclerose</w:t>
      </w:r>
    </w:p>
    <w:p>
      <w:r>
        <w:t xml:space="preserve">Bij </w:t>
      </w:r>
      <w:r>
        <w:rPr>
          <w:b/>
        </w:rPr>
        <w:t>osteosclerose</w:t>
      </w:r>
      <w:r>
        <w:t xml:space="preserve"> is er een netto toegenomen </w:t>
      </w:r>
      <w:r>
        <w:rPr>
          <w:b/>
        </w:rPr>
        <w:t>botaanmaak</w:t>
      </w:r>
      <w:r>
        <w:t xml:space="preserve"> door activatie van osteoblasten. Daarbij spelen onder andere </w:t>
      </w:r>
      <w:r>
        <w:rPr>
          <w:b/>
        </w:rPr>
        <w:t>endothelin-1</w:t>
      </w:r>
      <w:r>
        <w:t xml:space="preserve"> en </w:t>
      </w:r>
      <w:r>
        <w:rPr>
          <w:b/>
        </w:rPr>
        <w:t>BMP</w:t>
      </w:r>
      <w:r>
        <w:t xml:space="preserve"> een rol. Een voorbeeld van een osteosclerotische tumor is </w:t>
      </w:r>
      <w:r>
        <w:rPr>
          <w:b/>
        </w:rPr>
        <w:t>prostaatkanker</w:t>
      </w:r>
      <w:r>
        <w:t>.</w:t>
      </w:r>
    </w:p>
    <w:p>
      <w:r>
        <w:t>Dus bij metastasen kan de balans tussen afbraak en opbouw verschuiven:</w:t>
      </w:r>
    </w:p>
    <w:p>
      <w:pPr>
        <w:pStyle w:val="ListBullet"/>
      </w:pPr>
      <w:r>
        <w:t xml:space="preserve">meer osteoclastactiviteit → </w:t>
      </w:r>
      <w:r>
        <w:rPr>
          <w:b/>
        </w:rPr>
        <w:t>osteolyse</w:t>
      </w:r>
      <w:r>
        <w:t>;</w:t>
      </w:r>
    </w:p>
    <w:p>
      <w:pPr>
        <w:pStyle w:val="ListBullet"/>
      </w:pPr>
      <w:r>
        <w:t xml:space="preserve">meer osteoblastactiviteit → </w:t>
      </w:r>
      <w:r>
        <w:rPr>
          <w:b/>
        </w:rPr>
        <w:t>osteosclerose</w:t>
      </w:r>
      <w:r>
        <w:t>.</w:t>
      </w:r>
    </w:p>
    <w:p>
      <w:pPr>
        <w:pStyle w:val="Heading4"/>
      </w:pPr>
      <w:r>
        <w:t>Klinische relevantie</w:t>
      </w:r>
    </w:p>
    <w:p>
      <w:r>
        <w:t xml:space="preserve">Deze stof is belangrijk omdat afwijkingen in botopbouw en botremodellering direct kunnen leiden tot </w:t>
      </w:r>
      <w:r>
        <w:rPr>
          <w:b/>
        </w:rPr>
        <w:t>fracturen</w:t>
      </w:r>
      <w:r>
        <w:t>. Dat zie je bij:</w:t>
      </w:r>
    </w:p>
    <w:p>
      <w:pPr>
        <w:pStyle w:val="ListBullet"/>
      </w:pPr>
      <w:r>
        <w:rPr>
          <w:b/>
        </w:rPr>
        <w:t>osteoporose</w:t>
      </w:r>
      <w:r>
        <w:t xml:space="preserve"> en </w:t>
      </w:r>
      <w:r>
        <w:rPr>
          <w:b/>
        </w:rPr>
        <w:t>osteomalacie</w:t>
      </w:r>
      <w:r>
        <w:t>;</w:t>
      </w:r>
    </w:p>
    <w:p>
      <w:pPr>
        <w:pStyle w:val="ListBullet"/>
      </w:pPr>
      <w:r>
        <w:rPr>
          <w:b/>
        </w:rPr>
        <w:t>primaire bottumoren</w:t>
      </w:r>
      <w:r>
        <w:t>;</w:t>
      </w:r>
    </w:p>
    <w:p>
      <w:pPr>
        <w:pStyle w:val="ListBullet"/>
      </w:pPr>
      <w:r>
        <w:rPr>
          <w:b/>
        </w:rPr>
        <w:t>botmetastasen</w:t>
      </w:r>
      <w:r>
        <w:t>.</w:t>
      </w:r>
    </w:p>
    <w:p>
      <w:r>
        <w:t>Daarnaast helpt kennis van botcellen en remodellering om te begrijpen waarom sommige tumoren vooral bot afbreken en andere juist bot aanmaken. Dat heeft gevolgen voor de plaats waar fracturen optreden en voor hoe het bot er microscopisch uitziet.</w:t>
      </w:r>
    </w:p>
    <w:p>
      <w:pPr>
        <w:pStyle w:val="Heading4"/>
      </w:pPr>
      <w:r>
        <w:t>Samenvatting</w:t>
      </w:r>
    </w:p>
    <w:p>
      <w:r>
        <w:t>Bot bestaat uit botcellen, botmatrix en calciumkristallen. Osteoblasten maken osteoid aan, osteocyten zorgen voor onderhoud en mechanotransductie, en osteoclasten breken gemineraliseerd bot af. Remodelling is de continue vervanging en omvorming van bot tijdens het leven, waarbij resorptie en formatie aan elkaar gekoppeld zijn. Calcitonine remt osteoclasten direct, terwijl PTH osteoclasten indirect activeert via osteoblasten. Fractuurgenezing verloopt in vaste microscopische stappen: hematoom, ontsteking, granulatieweefsel, zachte callus, harde callus en remodelling. Pathologische fracturen ontstaan door een vooraf bestaande botafwijking, zoals osteoporose, osteomalacie, een primaire bottumor of botmetastasen. Bij metastasen kan osteolyse of osteosclerose ontstaan, afhankelijk van de balans tussen botresorptie en botaanmaak.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