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 – Hoe werkt een geneesmiddel via de huid</w:t>
      </w:r>
    </w:p>
    <w:p>
      <w:pPr>
        <w:pStyle w:val="Heading4"/>
      </w:pPr>
      <w:r>
        <w:t>Leerdoelen</w:t>
      </w:r>
    </w:p>
    <w:p>
      <w:r>
        <w:t>Na het doornemen van deze stof kun je:</w:t>
      </w:r>
    </w:p>
    <w:p>
      <w:pPr>
        <w:pStyle w:val="ListBullet"/>
      </w:pPr>
      <w:r>
        <w:t>de kenmerken van de huid benoemen die een rol spelen bij absorptie van medicatie via de huid;</w:t>
      </w:r>
    </w:p>
    <w:p>
      <w:pPr>
        <w:pStyle w:val="ListBullet"/>
      </w:pPr>
      <w:r>
        <w:t>verschillende mogelijkheden van toediening van medicatie via de huid benoemen;</w:t>
      </w:r>
    </w:p>
    <w:p>
      <w:pPr>
        <w:pStyle w:val="ListBullet"/>
      </w:pPr>
      <w:r>
        <w:t>de voor- en nadelen van de verschillende methoden van toediening via de huid uitleggen;</w:t>
      </w:r>
    </w:p>
    <w:p>
      <w:pPr>
        <w:pStyle w:val="ListBullet"/>
      </w:pPr>
      <w:r>
        <w:t>complicaties van toediening van medicatie via de huid benoemen.</w:t>
      </w:r>
    </w:p>
    <w:p>
      <w:pPr>
        <w:pStyle w:val="Heading4"/>
      </w:pPr>
      <w:r>
        <w:t>Farmacokinetiek en ADME</w:t>
      </w:r>
    </w:p>
    <w:p>
      <w:r>
        <w:t xml:space="preserve">Farmacokinetiek beschrijft wat het lichaam doet met een geneesmiddel nadat het is toegediend. Het gaat dus om hoe een medicijn wordt opgenomen, verdeeld, gemetaboliseerd en uitgescheiden. Deze vier stappen worden samengevat met de afkorting </w:t>
      </w:r>
      <w:r>
        <w:rPr>
          <w:b/>
        </w:rPr>
        <w:t>ADME</w:t>
      </w:r>
      <w:r>
        <w:t>:</w:t>
      </w:r>
    </w:p>
    <w:p>
      <w:pPr>
        <w:pStyle w:val="ListBullet"/>
      </w:pPr>
      <w:r>
        <w:rPr>
          <w:b/>
        </w:rPr>
        <w:t>A = absorptie</w:t>
      </w:r>
      <w:r>
        <w:t>: hoe komt het geneesmiddel het lichaam binnen?</w:t>
      </w:r>
    </w:p>
    <w:p>
      <w:pPr>
        <w:pStyle w:val="ListBullet"/>
      </w:pPr>
      <w:r>
        <w:rPr>
          <w:b/>
        </w:rPr>
        <w:t>D = distributie</w:t>
      </w:r>
      <w:r>
        <w:t>: hoe verspreidt het geneesmiddel zich door het lichaam?</w:t>
      </w:r>
    </w:p>
    <w:p>
      <w:pPr>
        <w:pStyle w:val="ListBullet"/>
      </w:pPr>
      <w:r>
        <w:rPr>
          <w:b/>
        </w:rPr>
        <w:t>M = metabolisme</w:t>
      </w:r>
      <w:r>
        <w:t>: hoe wordt het geneesmiddel afgebroken?</w:t>
      </w:r>
    </w:p>
    <w:p>
      <w:pPr>
        <w:pStyle w:val="ListBullet"/>
      </w:pPr>
      <w:r>
        <w:rPr>
          <w:b/>
        </w:rPr>
        <w:t>E = excretie</w:t>
      </w:r>
      <w:r>
        <w:t>: hoe wordt het geneesmiddel uit het lichaam verwijderd?</w:t>
      </w:r>
    </w:p>
    <w:p>
      <w:r>
        <w:t xml:space="preserve">In deze stof ligt de nadruk op de </w:t>
      </w:r>
      <w:r>
        <w:rPr>
          <w:b/>
        </w:rPr>
        <w:t>A van absorptie</w:t>
      </w:r>
      <w:r>
        <w:t xml:space="preserve">, en dan vooral op de absorptie van geneesmiddelen </w:t>
      </w:r>
      <w:r>
        <w:rPr>
          <w:b/>
        </w:rPr>
        <w:t>via de huid</w:t>
      </w:r>
      <w:r>
        <w:t>.</w:t>
      </w:r>
    </w:p>
    <w:p>
      <w:r>
        <w:rPr>
          <w:b/>
        </w:rPr>
        <w:t>Aandachtsvraag:</w:t>
      </w:r>
      <w:r>
        <w:t xml:space="preserve"> Waarom is dit onderscheid belangrijk?  </w:t>
        <w:br/>
      </w:r>
      <w:r>
        <w:rPr>
          <w:b/>
        </w:rPr>
        <w:t>Mini-antwoord:</w:t>
      </w:r>
      <w:r>
        <w:t xml:space="preserve"> Omdat de manier waarop een geneesmiddel het lichaam binnenkomt, veel bepaalt voor de opname, werking en uitscheiding.</w:t>
      </w:r>
    </w:p>
    <w:p>
      <w:pPr>
        <w:pStyle w:val="Heading4"/>
      </w:pPr>
      <w:r>
        <w:t>Biologische beschikbaarheid</w:t>
      </w:r>
    </w:p>
    <w:p>
      <w:r>
        <w:t xml:space="preserve">Een belangrijk begrip bij toediening via de huid is </w:t>
      </w:r>
      <w:r>
        <w:rPr>
          <w:b/>
        </w:rPr>
        <w:t>biologische beschikbaarheid</w:t>
      </w:r>
      <w:r>
        <w:t>. Daarmee bedoelen we welk percentage van een toegediend geneesmiddel uiteindelijk in de systemische circulatie terechtkomt. Met andere woorden: hoeveel van het geneesmiddel bereikt echt het bloed en kan dus in het lichaam verspreid worden.</w:t>
      </w:r>
    </w:p>
    <w:p>
      <w:r>
        <w:t>Bij toediening via de huid speelt absorptie hierin een centrale rol. De hoeveelheid die wordt opgenomen, hangt af van meerdere factoren, zoals de eigenschappen van het geneesmiddel, de toedieningsvorm en de huid zelf.</w:t>
      </w:r>
    </w:p>
    <w:tbl>
      <w:tblPr>
        <w:tblStyle w:val="TableGrid"/>
        <w:tblW w:type="auto" w:w="0"/>
        <w:tblLook w:firstColumn="1" w:firstRow="1" w:lastColumn="0" w:lastRow="0" w:noHBand="0" w:noVBand="1" w:val="04A0"/>
      </w:tblPr>
      <w:tblGrid>
        <w:gridCol w:w="4320"/>
        <w:gridCol w:w="4320"/>
      </w:tblGrid>
      <w:tr>
        <w:tc>
          <w:tcPr>
            <w:tcW w:type="dxa" w:w="4320"/>
          </w:tcPr>
          <w:p>
            <w:r>
              <w:t>Toedieningsweg</w:t>
            </w:r>
          </w:p>
        </w:tc>
        <w:tc>
          <w:tcPr>
            <w:tcW w:type="dxa" w:w="4320"/>
          </w:tcPr>
          <w:p>
            <w:r>
              <w:t>Kenmerk van de biologische beschikbaarheid</w:t>
            </w:r>
          </w:p>
        </w:tc>
      </w:tr>
      <w:tr>
        <w:tc>
          <w:tcPr>
            <w:tcW w:type="dxa" w:w="4320"/>
          </w:tcPr>
          <w:p>
            <w:r>
              <w:t>Intraveneus</w:t>
            </w:r>
          </w:p>
        </w:tc>
        <w:tc>
          <w:tcPr>
            <w:tcW w:type="dxa" w:w="4320"/>
          </w:tcPr>
          <w:p>
            <w:r>
              <w:t>100%, omdat het geneesmiddel direct in de bloedbaan komt</w:t>
            </w:r>
          </w:p>
        </w:tc>
      </w:tr>
      <w:tr>
        <w:tc>
          <w:tcPr>
            <w:tcW w:type="dxa" w:w="4320"/>
          </w:tcPr>
          <w:p>
            <w:r>
              <w:t>Oraal</w:t>
            </w:r>
          </w:p>
        </w:tc>
        <w:tc>
          <w:tcPr>
            <w:tcW w:type="dxa" w:w="4320"/>
          </w:tcPr>
          <w:p>
            <w:r>
              <w:t>Verlaagd, door opname in het maag-darmkanaal en first-pass effect in de lever</w:t>
            </w:r>
          </w:p>
        </w:tc>
      </w:tr>
      <w:tr>
        <w:tc>
          <w:tcPr>
            <w:tcW w:type="dxa" w:w="4320"/>
          </w:tcPr>
          <w:p>
            <w:r>
              <w:t>Topicaal/transdermaal</w:t>
            </w:r>
          </w:p>
        </w:tc>
        <w:tc>
          <w:tcPr>
            <w:tcW w:type="dxa" w:w="4320"/>
          </w:tcPr>
          <w:p>
            <w:r>
              <w:t>Vaak beperkt, doordat de huid een sterke barrière vormt</w:t>
            </w:r>
          </w:p>
        </w:tc>
      </w:tr>
    </w:tbl>
    <w:p>
      <w:r>
        <w:rPr>
          <w:b/>
        </w:rPr>
        <w:t>Aandachtsvraag:</w:t>
      </w:r>
      <w:r>
        <w:t xml:space="preserve"> Waarom is intraveneuze toediening 100% biologisch beschikbaar?  </w:t>
        <w:br/>
      </w:r>
      <w:r>
        <w:rPr>
          <w:b/>
        </w:rPr>
        <w:t>Mini-antwoord:</w:t>
      </w:r>
      <w:r>
        <w:t xml:space="preserve"> Omdat het geneesmiddel direct in de bloedbaan wordt gebracht.</w:t>
      </w:r>
    </w:p>
    <w:p>
      <w:pPr>
        <w:pStyle w:val="Heading4"/>
      </w:pPr>
      <w:r>
        <w:t>De huid als barrière</w:t>
      </w:r>
    </w:p>
    <w:p>
      <w:r>
        <w:t xml:space="preserve">De huid is niet alleen een omhullend orgaan, maar vooral ook een </w:t>
      </w:r>
      <w:r>
        <w:rPr>
          <w:b/>
        </w:rPr>
        <w:t>barrière</w:t>
      </w:r>
      <w:r>
        <w:t>. Dat betekent dat de huid het lichaam beschermt tegen invloeden van buitenaf. Juist daarom is de opname van geneesmiddelen via de huid vaak beperkt.</w:t>
      </w:r>
    </w:p>
    <w:p>
      <w:r>
        <w:t xml:space="preserve">De huid bestaat uit verschillende lagen, en elke laag heeft een eigen functie. De </w:t>
      </w:r>
      <w:r>
        <w:rPr>
          <w:b/>
        </w:rPr>
        <w:t>epidermis</w:t>
      </w:r>
      <w:r>
        <w:t xml:space="preserve"> is hierbij de belangrijkste laag voor bescherming tegen invloeden van buitenaf. Binnen de epidermis vormt vooral de </w:t>
      </w:r>
      <w:r>
        <w:rPr>
          <w:b/>
        </w:rPr>
        <w:t>stratum corneum</w:t>
      </w:r>
      <w:r>
        <w:t xml:space="preserve"> de belangrijkste barrière.</w:t>
      </w:r>
    </w:p>
    <w:tbl>
      <w:tblPr>
        <w:tblStyle w:val="TableGrid"/>
        <w:tblW w:type="auto" w:w="0"/>
        <w:tblLook w:firstColumn="1" w:firstRow="1" w:lastColumn="0" w:lastRow="0" w:noHBand="0" w:noVBand="1" w:val="04A0"/>
      </w:tblPr>
      <w:tblGrid>
        <w:gridCol w:w="2880"/>
        <w:gridCol w:w="2880"/>
        <w:gridCol w:w="2880"/>
      </w:tblGrid>
      <w:tr>
        <w:tc>
          <w:tcPr>
            <w:tcW w:type="dxa" w:w="2880"/>
          </w:tcPr>
          <w:p>
            <w:r>
              <w:t>Huidlaag</w:t>
            </w:r>
          </w:p>
        </w:tc>
        <w:tc>
          <w:tcPr>
            <w:tcW w:type="dxa" w:w="2880"/>
          </w:tcPr>
          <w:p>
            <w:r>
              <w:t>Ligging / opbouw</w:t>
            </w:r>
          </w:p>
        </w:tc>
        <w:tc>
          <w:tcPr>
            <w:tcW w:type="dxa" w:w="2880"/>
          </w:tcPr>
          <w:p>
            <w:r>
              <w:t>Belangrijkste functie</w:t>
            </w:r>
          </w:p>
        </w:tc>
      </w:tr>
      <w:tr>
        <w:tc>
          <w:tcPr>
            <w:tcW w:type="dxa" w:w="2880"/>
          </w:tcPr>
          <w:p>
            <w:r>
              <w:t>Stratum basale</w:t>
            </w:r>
          </w:p>
        </w:tc>
        <w:tc>
          <w:tcPr>
            <w:tcW w:type="dxa" w:w="2880"/>
          </w:tcPr>
          <w:p>
            <w:r>
              <w:t>Onderste laag van de epidermis, direct tegen de dermis</w:t>
            </w:r>
          </w:p>
        </w:tc>
        <w:tc>
          <w:tcPr>
            <w:tcW w:type="dxa" w:w="2880"/>
          </w:tcPr>
          <w:p>
            <w:r>
              <w:t>Celvernieuwing; bevat stamcellen, melanocyten en Merkelcellen</w:t>
            </w:r>
          </w:p>
        </w:tc>
      </w:tr>
      <w:tr>
        <w:tc>
          <w:tcPr>
            <w:tcW w:type="dxa" w:w="2880"/>
          </w:tcPr>
          <w:p>
            <w:r>
              <w:t>Stratum spinosum</w:t>
            </w:r>
          </w:p>
        </w:tc>
        <w:tc>
          <w:tcPr>
            <w:tcW w:type="dxa" w:w="2880"/>
          </w:tcPr>
          <w:p>
            <w:r>
              <w:t>Direct boven het stratum basale</w:t>
            </w:r>
          </w:p>
        </w:tc>
        <w:tc>
          <w:tcPr>
            <w:tcW w:type="dxa" w:w="2880"/>
          </w:tcPr>
          <w:p>
            <w:r>
              <w:t>Stevigheid en elasticiteit; bevat Langerhanscellen voor immuunafweer</w:t>
            </w:r>
          </w:p>
        </w:tc>
      </w:tr>
      <w:tr>
        <w:tc>
          <w:tcPr>
            <w:tcW w:type="dxa" w:w="2880"/>
          </w:tcPr>
          <w:p>
            <w:r>
              <w:t>Stratum granulosum</w:t>
            </w:r>
          </w:p>
        </w:tc>
        <w:tc>
          <w:tcPr>
            <w:tcW w:type="dxa" w:w="2880"/>
          </w:tcPr>
          <w:p>
            <w:r>
              <w:t>Boven het stratum spinosum</w:t>
            </w:r>
          </w:p>
        </w:tc>
        <w:tc>
          <w:tcPr>
            <w:tcW w:type="dxa" w:w="2880"/>
          </w:tcPr>
          <w:p>
            <w:r>
              <w:t>Keratinisatie en vorming van een waterbarrière</w:t>
            </w:r>
          </w:p>
        </w:tc>
      </w:tr>
      <w:tr>
        <w:tc>
          <w:tcPr>
            <w:tcW w:type="dxa" w:w="2880"/>
          </w:tcPr>
          <w:p>
            <w:r>
              <w:t>Stratum lucidum</w:t>
            </w:r>
          </w:p>
        </w:tc>
        <w:tc>
          <w:tcPr>
            <w:tcW w:type="dxa" w:w="2880"/>
          </w:tcPr>
          <w:p>
            <w:r>
              <w:t>Alleen aanwezig in dikke huid, zoals handpalmen en voetzolen</w:t>
            </w:r>
          </w:p>
        </w:tc>
        <w:tc>
          <w:tcPr>
            <w:tcW w:type="dxa" w:w="2880"/>
          </w:tcPr>
          <w:p>
            <w:r>
              <w:t>Extra bescherming en stevigheid op plekken met veel wrijving</w:t>
            </w:r>
          </w:p>
        </w:tc>
      </w:tr>
      <w:tr>
        <w:tc>
          <w:tcPr>
            <w:tcW w:type="dxa" w:w="2880"/>
          </w:tcPr>
          <w:p>
            <w:r>
              <w:t>Stratum corneum</w:t>
            </w:r>
          </w:p>
        </w:tc>
        <w:tc>
          <w:tcPr>
            <w:tcW w:type="dxa" w:w="2880"/>
          </w:tcPr>
          <w:p>
            <w:r>
              <w:t>Buitenste laag van de epidermis</w:t>
            </w:r>
          </w:p>
        </w:tc>
        <w:tc>
          <w:tcPr>
            <w:tcW w:type="dxa" w:w="2880"/>
          </w:tcPr>
          <w:p>
            <w:r>
              <w:t>Fysieke barrière tegen mechanische schade, pathogenen en schadelijke stoffen; voorkomt waterverlies</w:t>
            </w:r>
          </w:p>
        </w:tc>
      </w:tr>
    </w:tbl>
    <w:p>
      <w:r>
        <w:t xml:space="preserve">De </w:t>
      </w:r>
      <w:r>
        <w:rPr>
          <w:b/>
        </w:rPr>
        <w:t>dermis</w:t>
      </w:r>
      <w:r>
        <w:t xml:space="preserve"> ligt onder de epidermis en vormt zelf niet de primaire barrière, maar speelt wel een belangrijke ondersteunende rol. Zo helpt de dermis de huid soepel te houden en beschermt deze tegen uitdroging door onder andere de productie van talg en andere oliën. De </w:t>
      </w:r>
      <w:r>
        <w:rPr>
          <w:b/>
        </w:rPr>
        <w:t>subcutis</w:t>
      </w:r>
      <w:r>
        <w:t xml:space="preserve"> ligt daaronder en bestaat vooral uit vetweefsel.</w:t>
      </w:r>
    </w:p>
    <w:p>
      <w:pPr>
        <w:pStyle w:val="Heading4"/>
      </w:pPr>
      <w:r>
        <w:t>Opbouw en functie van de epidermis</w:t>
      </w:r>
    </w:p>
    <w:p>
      <w:r>
        <w:t>De epidermis is van groot belang voor de beschermende functie van de huid. Elk deel van de epidermis draagt op zijn eigen manier bij:</w:t>
      </w:r>
    </w:p>
    <w:p>
      <w:pPr>
        <w:pStyle w:val="ListBullet"/>
      </w:pPr>
      <w:r>
        <w:rPr>
          <w:b/>
        </w:rPr>
        <w:t>Stratum basale</w:t>
      </w:r>
      <w:r>
        <w:t>: zorgt voor voortdurende vernieuwing van keratinocyten, bevat melanocyten voor melanineproductie en Merkelcellen voor lichte aanraking.</w:t>
      </w:r>
    </w:p>
    <w:p>
      <w:pPr>
        <w:pStyle w:val="ListBullet"/>
      </w:pPr>
      <w:r>
        <w:rPr>
          <w:b/>
        </w:rPr>
        <w:t>Stratum spinosum</w:t>
      </w:r>
      <w:r>
        <w:t>: bestaat uit meerdere lagen keratinocyten die via desmosomen met elkaar verbonden zijn. Die desmosomen geven stevigheid en samenhang. Ook zitten hier Langerhanscellen voor afweer.</w:t>
      </w:r>
    </w:p>
    <w:p>
      <w:pPr>
        <w:pStyle w:val="ListBullet"/>
      </w:pPr>
      <w:r>
        <w:rPr>
          <w:b/>
        </w:rPr>
        <w:t>Stratum granulosum</w:t>
      </w:r>
      <w:r>
        <w:t>: hier worden keratinocyten omgevormd tot hoorncellen. De lamellaire lichaampjes leveren lipiden die samen een waterafstotende barrière vormen.</w:t>
      </w:r>
    </w:p>
    <w:p>
      <w:pPr>
        <w:pStyle w:val="ListBullet"/>
      </w:pPr>
      <w:r>
        <w:rPr>
          <w:b/>
        </w:rPr>
        <w:t>Stratum lucidum</w:t>
      </w:r>
      <w:r>
        <w:t>: extra laag in dikke huid.</w:t>
      </w:r>
    </w:p>
    <w:p>
      <w:pPr>
        <w:pStyle w:val="ListBullet"/>
      </w:pPr>
      <w:r>
        <w:rPr>
          <w:b/>
        </w:rPr>
        <w:t>Stratum corneum</w:t>
      </w:r>
      <w:r>
        <w:t>: bestaat uit meerdere lagen dode, afgeplatte corneocyten, omgeven door lipiden. Deze laag is de belangrijkste fysieke en waterremmende barrière.</w:t>
      </w:r>
    </w:p>
    <w:p>
      <w:r>
        <w:t>De gedachte achter deze opbouw is simpel: hoe verder naar buiten, hoe meer de cellen veranderen in een beschermende laag die water vasthoudt en vreemde stoffen buiten houdt.</w:t>
      </w:r>
    </w:p>
    <w:p>
      <w:r>
        <w:rPr>
          <w:b/>
        </w:rPr>
        <w:t>Aandachtsvraag:</w:t>
      </w:r>
      <w:r>
        <w:t xml:space="preserve"> Welke huidlaag is het belangrijkst voor de barrière tegen stoffen van buitenaf?  </w:t>
        <w:br/>
      </w:r>
      <w:r>
        <w:rPr>
          <w:b/>
        </w:rPr>
        <w:t>Mini-antwoord:</w:t>
      </w:r>
      <w:r>
        <w:t xml:space="preserve"> Het stratum corneum.</w:t>
      </w:r>
    </w:p>
    <w:p>
      <w:pPr>
        <w:pStyle w:val="Heading4"/>
      </w:pPr>
      <w:r>
        <w:t>Hoe geneesmiddelen via de huid worden opgenomen</w:t>
      </w:r>
    </w:p>
    <w:p>
      <w:r>
        <w:t>Bij opname via de huid zijn er twee belangrijke routes:</w:t>
      </w:r>
    </w:p>
    <w:p>
      <w:pPr>
        <w:pStyle w:val="ListNumber"/>
      </w:pPr>
      <w:r>
        <w:rPr>
          <w:b/>
        </w:rPr>
        <w:t>Transepidermale route</w:t>
      </w:r>
    </w:p>
    <w:p>
      <w:r>
        <w:t>Het geneesmiddel gaat door de verschillende lagen van de huid heen. Dit kan op twee manieren:</w:t>
      </w:r>
    </w:p>
    <w:p>
      <w:pPr>
        <w:pStyle w:val="ListBullet"/>
      </w:pPr>
      <w:r>
        <w:rPr>
          <w:b/>
        </w:rPr>
        <w:t>Intercellulair</w:t>
      </w:r>
      <w:r>
        <w:t>: tussen de huidcellen door;</w:t>
      </w:r>
    </w:p>
    <w:p>
      <w:pPr>
        <w:pStyle w:val="ListBullet"/>
      </w:pPr>
      <w:r>
        <w:rPr>
          <w:b/>
        </w:rPr>
        <w:t>Intracellulair</w:t>
      </w:r>
      <w:r>
        <w:t>: door de cellen heen.</w:t>
      </w:r>
    </w:p>
    <w:p>
      <w:pPr>
        <w:pStyle w:val="ListNumber"/>
      </w:pPr>
      <w:r>
        <w:rPr>
          <w:b/>
        </w:rPr>
        <w:t>Transappendageale route</w:t>
      </w:r>
    </w:p>
    <w:p>
      <w:r>
        <w:t>Het geneesmiddel gaat via natuurlijke openingen in de huid naar binnen, zoals:</w:t>
      </w:r>
    </w:p>
    <w:p>
      <w:pPr>
        <w:pStyle w:val="ListBullet"/>
      </w:pPr>
      <w:r>
        <w:t>haarfollikels;</w:t>
      </w:r>
    </w:p>
    <w:p>
      <w:pPr>
        <w:pStyle w:val="ListBullet"/>
      </w:pPr>
      <w:r>
        <w:t>zweetklieren.</w:t>
      </w:r>
    </w:p>
    <w:p>
      <w:r>
        <w:t>Liposoliele, vetrijke stoffen worden bijvoorbeeld relatief gemakkelijk via haarfollikels opgenomen.</w:t>
      </w:r>
    </w:p>
    <w:p>
      <w:r>
        <w:t>Welke route vooral wordt gebruikt, hangt af van de eigenschappen van het geneesmiddel.</w:t>
      </w:r>
    </w:p>
    <w:p>
      <w:pPr>
        <w:pStyle w:val="Heading4"/>
      </w:pPr>
      <w:r>
        <w:t>Fick’s law en factoren die opname bepalen</w:t>
      </w:r>
    </w:p>
    <w:p>
      <w:r>
        <w:t xml:space="preserve">De opname van geneesmiddelen via de huid is beperkt, en die beperking wordt vaak beschreven met </w:t>
      </w:r>
      <w:r>
        <w:rPr>
          <w:b/>
        </w:rPr>
        <w:t>Fick’s law</w:t>
      </w:r>
      <w:r>
        <w:t>. Dit is een vereenvoudigd model. Het geeft aan dat de absorptiesnelheid afhangt van meerdere factoren:</w:t>
      </w:r>
    </w:p>
    <w:p>
      <w:pPr>
        <w:pStyle w:val="ListBullet"/>
      </w:pPr>
      <w:r>
        <w:t>de concentratie van het geneesmiddel;</w:t>
      </w:r>
    </w:p>
    <w:p>
      <w:pPr>
        <w:pStyle w:val="ListBullet"/>
      </w:pPr>
      <w:r>
        <w:t>de verdelingscoëfficiënt;</w:t>
      </w:r>
    </w:p>
    <w:p>
      <w:pPr>
        <w:pStyle w:val="ListBullet"/>
      </w:pPr>
      <w:r>
        <w:t>de diffusiecoëfficiënt;</w:t>
      </w:r>
    </w:p>
    <w:p>
      <w:pPr>
        <w:pStyle w:val="ListBullet"/>
      </w:pPr>
      <w:r>
        <w:t>de dikte van het stratum corneum.</w:t>
      </w:r>
    </w:p>
    <w:p>
      <w:r>
        <w:t>In formulevorm:</w:t>
      </w:r>
    </w:p>
    <w:p>
      <w:r>
        <w:rPr>
          <w:b/>
        </w:rPr>
        <w:t>J ∝ Cveh • Km • D / x</w:t>
      </w:r>
    </w:p>
    <w:p>
      <w:r>
        <w:t>Daarbij staat:</w:t>
      </w:r>
    </w:p>
    <w:p>
      <w:pPr>
        <w:pStyle w:val="ListBullet"/>
      </w:pPr>
      <w:r>
        <w:rPr>
          <w:b/>
        </w:rPr>
        <w:t>J</w:t>
      </w:r>
      <w:r>
        <w:t xml:space="preserve"> voor absorptiesnelheid;</w:t>
      </w:r>
    </w:p>
    <w:p>
      <w:pPr>
        <w:pStyle w:val="ListBullet"/>
      </w:pPr>
      <w:r>
        <w:rPr>
          <w:b/>
        </w:rPr>
        <w:t>Cveh</w:t>
      </w:r>
      <w:r>
        <w:t xml:space="preserve"> voor de concentratie van het geneesmiddel in de vehicle;</w:t>
      </w:r>
    </w:p>
    <w:p>
      <w:pPr>
        <w:pStyle w:val="ListBullet"/>
      </w:pPr>
      <w:r>
        <w:rPr>
          <w:b/>
        </w:rPr>
        <w:t>Km</w:t>
      </w:r>
      <w:r>
        <w:t xml:space="preserve"> voor de partitioning constant;</w:t>
      </w:r>
    </w:p>
    <w:p>
      <w:pPr>
        <w:pStyle w:val="ListBullet"/>
      </w:pPr>
      <w:r>
        <w:rPr>
          <w:b/>
        </w:rPr>
        <w:t>D</w:t>
      </w:r>
      <w:r>
        <w:t xml:space="preserve"> voor de diffusiecoëfficiënt;</w:t>
      </w:r>
    </w:p>
    <w:p>
      <w:pPr>
        <w:pStyle w:val="ListBullet"/>
      </w:pPr>
      <w:r>
        <w:rPr>
          <w:b/>
        </w:rPr>
        <w:t>x</w:t>
      </w:r>
      <w:r>
        <w:t xml:space="preserve"> voor de dikte van het stratum corneum.</w:t>
      </w:r>
    </w:p>
    <w:p>
      <w:r>
        <w:t xml:space="preserve">De </w:t>
      </w:r>
      <w:r>
        <w:rPr>
          <w:b/>
        </w:rPr>
        <w:t>partitioning constant</w:t>
      </w:r>
      <w:r>
        <w:t xml:space="preserve"> of </w:t>
      </w:r>
      <w:r>
        <w:rPr>
          <w:b/>
        </w:rPr>
        <w:t>verdelingscoëfficiënt</w:t>
      </w:r>
      <w:r>
        <w:t xml:space="preserve"> beschrijft hoe graag een stof van het ene medium naar het andere gaat. Dit zegt iets over de </w:t>
      </w:r>
      <w:r>
        <w:rPr>
          <w:b/>
        </w:rPr>
        <w:t>hydrofobiciteit</w:t>
      </w:r>
      <w:r>
        <w:t xml:space="preserve"> of </w:t>
      </w:r>
      <w:r>
        <w:rPr>
          <w:b/>
        </w:rPr>
        <w:t>lipofobiciteit</w:t>
      </w:r>
      <w:r>
        <w:t xml:space="preserve"> van een stof.</w:t>
      </w:r>
    </w:p>
    <w:p>
      <w:r>
        <w:t xml:space="preserve">De </w:t>
      </w:r>
      <w:r>
        <w:rPr>
          <w:b/>
        </w:rPr>
        <w:t>diffusiecoëfficiënt</w:t>
      </w:r>
      <w:r>
        <w:t xml:space="preserve"> zegt iets over de snelheid waarmee moleculen of ionen zich door een medium verspreiden door diffusie. Diffusie betekent dat deeltjes zich verplaatsen van een gebied met hoge concentratie naar een gebied met lage concentratie, door hun willekeurige thermische beweging.</w:t>
      </w:r>
    </w:p>
    <w:p>
      <w:pPr>
        <w:pStyle w:val="Heading4"/>
      </w:pPr>
      <w:r>
        <w:t>Eigenschappen van topicaal geneesmiddel</w:t>
      </w:r>
    </w:p>
    <w:p>
      <w:r>
        <w:t>Voor een goede opname via de huid zijn bepaalde eigenschappen wenselijk:</w:t>
      </w:r>
    </w:p>
    <w:p>
      <w:pPr>
        <w:pStyle w:val="ListBullet"/>
      </w:pPr>
      <w:r>
        <w:t xml:space="preserve">een </w:t>
      </w:r>
      <w:r>
        <w:rPr>
          <w:b/>
        </w:rPr>
        <w:t>lage moleculaire massa</w:t>
      </w:r>
      <w:r>
        <w:t xml:space="preserve">, bij voorkeur </w:t>
      </w:r>
      <w:r>
        <w:rPr>
          <w:b/>
        </w:rPr>
        <w:t>&lt; 500 Dalton</w:t>
      </w:r>
      <w:r>
        <w:t>;</w:t>
      </w:r>
    </w:p>
    <w:p>
      <w:pPr>
        <w:pStyle w:val="ListBullet"/>
      </w:pPr>
      <w:r>
        <w:t xml:space="preserve">een gunstige balans tussen </w:t>
      </w:r>
      <w:r>
        <w:rPr>
          <w:b/>
        </w:rPr>
        <w:t>hydrofiele</w:t>
      </w:r>
      <w:r>
        <w:t xml:space="preserve"> en </w:t>
      </w:r>
      <w:r>
        <w:rPr>
          <w:b/>
        </w:rPr>
        <w:t>lipofiele</w:t>
      </w:r>
      <w:r>
        <w:t xml:space="preserve"> eigenschappen;</w:t>
      </w:r>
    </w:p>
    <w:p>
      <w:pPr>
        <w:pStyle w:val="ListBullet"/>
      </w:pPr>
      <w:r>
        <w:t xml:space="preserve">een geschikte </w:t>
      </w:r>
      <w:r>
        <w:rPr>
          <w:b/>
        </w:rPr>
        <w:t>vehicle</w:t>
      </w:r>
      <w:r>
        <w:t xml:space="preserve"> of drager.</w:t>
      </w:r>
    </w:p>
    <w:p>
      <w:r>
        <w:t>Stoffen met een moleculaire massa boven 500 Dalton hebben meestal een alternatieve toedieningsvorm nodig, zoals injecties.</w:t>
      </w:r>
    </w:p>
    <w:p>
      <w:r>
        <w:t>Twee voorbeelden uit de stof:</w:t>
      </w:r>
    </w:p>
    <w:p>
      <w:pPr>
        <w:pStyle w:val="ListBullet"/>
      </w:pPr>
      <w:r>
        <w:rPr>
          <w:b/>
        </w:rPr>
        <w:t>Ciclosporine</w:t>
      </w:r>
      <w:r>
        <w:t>: is met 1202 Dalton te groot voor goede topicaal gebruik. Het is daardoor ongeschikt voor topische therapie en wordt vooral oraal gebruikt, bijvoorbeeld bij psoriasis. Mogelijk kan het lokaal nog enig effect hebben bij aandoeningen zoals lichen, maar de opname blijft zeer beperkt.</w:t>
      </w:r>
    </w:p>
    <w:p>
      <w:pPr>
        <w:pStyle w:val="ListBullet"/>
      </w:pPr>
      <w:r>
        <w:rPr>
          <w:b/>
        </w:rPr>
        <w:t>Methotrexaat</w:t>
      </w:r>
      <w:r>
        <w:t>: wordt wel enigszins via de huid opgenomen, maar niet voldoende voor therapeutische werking. Daarom wordt het in de praktijk vrijwel uitsluitend systemisch gebruikt, bijvoorbeeld bij psoriasis.</w:t>
      </w:r>
    </w:p>
    <w:p>
      <w:r>
        <w:t xml:space="preserve">Een belangrijk idee hierbij is de </w:t>
      </w:r>
      <w:r>
        <w:rPr>
          <w:b/>
        </w:rPr>
        <w:t>500 Dalton rule</w:t>
      </w:r>
      <w:r>
        <w:t>: voor goede opname via de huid zijn kleine moleculen veel geschikter.</w:t>
      </w:r>
    </w:p>
    <w:p>
      <w:pPr>
        <w:pStyle w:val="Heading4"/>
      </w:pPr>
      <w:r>
        <w:t>Vehicles en de opname via de huid</w:t>
      </w:r>
    </w:p>
    <w:p>
      <w:r>
        <w:t xml:space="preserve">De </w:t>
      </w:r>
      <w:r>
        <w:rPr>
          <w:b/>
        </w:rPr>
        <w:t>vehicle</w:t>
      </w:r>
      <w:r>
        <w:t xml:space="preserve"> is de drager van het geneesmiddel. De vehicle kan de opname via de huid duidelijk beïnvloeden. Uit de stof blijkt dat een uitgedroogde huid geneesmiddelen slechter opneemt. De meeste geneesmiddelen zijn namelijk relatief </w:t>
      </w:r>
      <w:r>
        <w:rPr>
          <w:b/>
        </w:rPr>
        <w:t>hydrofiel</w:t>
      </w:r>
      <w:r>
        <w:t>, terwijl de huid juist zo is opgebouwd dat zij water binnen én buiten houdt door haar vetrijke structuur.</w:t>
      </w:r>
    </w:p>
    <w:p>
      <w:r>
        <w:t xml:space="preserve">Een belangrijke hypothese hierbij is de </w:t>
      </w:r>
      <w:r>
        <w:rPr>
          <w:b/>
        </w:rPr>
        <w:t>Aqueous Pore Hypothesis</w:t>
      </w:r>
      <w:r>
        <w:t>. Die stelt dat lipiden in de huid samen poriën vormen, waardoor ook hydrofiele stoffen toch door de huid kunnen diffunderen.</w:t>
      </w:r>
    </w:p>
    <w:tbl>
      <w:tblPr>
        <w:tblStyle w:val="TableGrid"/>
        <w:tblW w:type="auto" w:w="0"/>
        <w:tblLook w:firstColumn="1" w:firstRow="1" w:lastColumn="0" w:lastRow="0" w:noHBand="0" w:noVBand="1" w:val="04A0"/>
      </w:tblPr>
      <w:tblGrid>
        <w:gridCol w:w="2880"/>
        <w:gridCol w:w="2880"/>
        <w:gridCol w:w="2880"/>
      </w:tblGrid>
      <w:tr>
        <w:tc>
          <w:tcPr>
            <w:tcW w:type="dxa" w:w="2880"/>
          </w:tcPr>
          <w:p>
            <w:r>
              <w:t>Type vehicle</w:t>
            </w:r>
          </w:p>
        </w:tc>
        <w:tc>
          <w:tcPr>
            <w:tcW w:type="dxa" w:w="2880"/>
          </w:tcPr>
          <w:p>
            <w:r>
              <w:t>Voorbeelden</w:t>
            </w:r>
          </w:p>
        </w:tc>
        <w:tc>
          <w:tcPr>
            <w:tcW w:type="dxa" w:w="2880"/>
          </w:tcPr>
          <w:p>
            <w:r>
              <w:t>Effect</w:t>
            </w:r>
          </w:p>
        </w:tc>
      </w:tr>
      <w:tr>
        <w:tc>
          <w:tcPr>
            <w:tcW w:type="dxa" w:w="2880"/>
          </w:tcPr>
          <w:p>
            <w:r>
              <w:t>Occlusive dressings</w:t>
            </w:r>
          </w:p>
        </w:tc>
        <w:tc>
          <w:tcPr>
            <w:tcW w:type="dxa" w:w="2880"/>
          </w:tcPr>
          <w:p>
            <w:r>
              <w:t>Films, pleisters, transdermale patches</w:t>
            </w:r>
          </w:p>
        </w:tc>
        <w:tc>
          <w:tcPr>
            <w:tcW w:type="dxa" w:w="2880"/>
          </w:tcPr>
          <w:p>
            <w:r>
              <w:t>Voorkomen waterverlies</w:t>
            </w:r>
          </w:p>
        </w:tc>
      </w:tr>
      <w:tr>
        <w:tc>
          <w:tcPr>
            <w:tcW w:type="dxa" w:w="2880"/>
          </w:tcPr>
          <w:p>
            <w:r>
              <w:t>Lipofiele vehicle</w:t>
            </w:r>
          </w:p>
        </w:tc>
        <w:tc>
          <w:tcPr>
            <w:tcW w:type="dxa" w:w="2880"/>
          </w:tcPr>
          <w:p>
            <w:r>
              <w:t>Paraffines, oliën, vetten, wassen, alcoholen, esters, siliconen</w:t>
            </w:r>
          </w:p>
        </w:tc>
        <w:tc>
          <w:tcPr>
            <w:tcW w:type="dxa" w:w="2880"/>
          </w:tcPr>
          <w:p>
            <w:r>
              <w:t>Voorkomen waterverlies</w:t>
            </w:r>
          </w:p>
        </w:tc>
      </w:tr>
      <w:tr>
        <w:tc>
          <w:tcPr>
            <w:tcW w:type="dxa" w:w="2880"/>
          </w:tcPr>
          <w:p>
            <w:r>
              <w:t>Absorption base</w:t>
            </w:r>
          </w:p>
        </w:tc>
        <w:tc>
          <w:tcPr>
            <w:tcW w:type="dxa" w:w="2880"/>
          </w:tcPr>
          <w:p>
            <w:r>
              <w:t>Anhydrous lipids ± emulsifiers</w:t>
            </w:r>
          </w:p>
        </w:tc>
        <w:tc>
          <w:tcPr>
            <w:tcW w:type="dxa" w:w="2880"/>
          </w:tcPr>
          <w:p>
            <w:r>
              <w:t>Voorkomen waterverlies</w:t>
            </w:r>
          </w:p>
        </w:tc>
      </w:tr>
      <w:tr>
        <w:tc>
          <w:tcPr>
            <w:tcW w:type="dxa" w:w="2880"/>
          </w:tcPr>
          <w:p>
            <w:r>
              <w:t>Emulsifying base</w:t>
            </w:r>
          </w:p>
        </w:tc>
        <w:tc>
          <w:tcPr>
            <w:tcW w:type="dxa" w:w="2880"/>
          </w:tcPr>
          <w:p>
            <w:r>
              <w:t>Anhydrous lipids ± emulsifiers</w:t>
            </w:r>
          </w:p>
        </w:tc>
        <w:tc>
          <w:tcPr>
            <w:tcW w:type="dxa" w:w="2880"/>
          </w:tcPr>
          <w:p>
            <w:r>
              <w:t>Voorkomen waterverlies</w:t>
            </w:r>
          </w:p>
        </w:tc>
      </w:tr>
      <w:tr>
        <w:tc>
          <w:tcPr>
            <w:tcW w:type="dxa" w:w="2880"/>
          </w:tcPr>
          <w:p>
            <w:r>
              <w:t>Water-oil emulsion</w:t>
            </w:r>
          </w:p>
        </w:tc>
        <w:tc>
          <w:tcPr>
            <w:tcW w:type="dxa" w:w="2880"/>
          </w:tcPr>
          <w:p>
            <w:r>
              <w:t>Oily creams</w:t>
            </w:r>
          </w:p>
        </w:tc>
        <w:tc>
          <w:tcPr>
            <w:tcW w:type="dxa" w:w="2880"/>
          </w:tcPr>
          <w:p>
            <w:r>
              <w:t>Remt waterverlies</w:t>
            </w:r>
          </w:p>
        </w:tc>
      </w:tr>
      <w:tr>
        <w:tc>
          <w:tcPr>
            <w:tcW w:type="dxa" w:w="2880"/>
          </w:tcPr>
          <w:p>
            <w:r>
              <w:t>Oil-water emulsion</w:t>
            </w:r>
          </w:p>
        </w:tc>
        <w:tc>
          <w:tcPr>
            <w:tcW w:type="dxa" w:w="2880"/>
          </w:tcPr>
          <w:p>
            <w:r>
              <w:t>Aqueous creams</w:t>
            </w:r>
          </w:p>
        </w:tc>
        <w:tc>
          <w:tcPr>
            <w:tcW w:type="dxa" w:w="2880"/>
          </w:tcPr>
          <w:p>
            <w:r>
              <w:t>Kan water afgeven</w:t>
            </w:r>
          </w:p>
        </w:tc>
      </w:tr>
    </w:tbl>
    <w:p>
      <w:r>
        <w:t>De keuze van de vehicle is belangrijk, omdat een geneesmiddel via de huid toegediend moet worden in een vorm die goed past bij de huidbarrière. Er is dus een balans nodig tussen hydrofiele en lipofiele eigenschappen voor optimale opname.</w:t>
      </w:r>
    </w:p>
    <w:p>
      <w:pPr>
        <w:pStyle w:val="Heading4"/>
      </w:pPr>
      <w:r>
        <w:t>Toedieningsvormen via de huid</w:t>
      </w:r>
    </w:p>
    <w:p>
      <w:r>
        <w:t>Er zijn drie belangrijke vormen van toediening via de huid:</w:t>
      </w:r>
    </w:p>
    <w:p>
      <w:pPr>
        <w:pStyle w:val="ListNumber"/>
      </w:pPr>
      <w:r>
        <w:rPr>
          <w:b/>
        </w:rPr>
        <w:t>Lokale behandeling op de huid, topische therapie</w:t>
      </w:r>
    </w:p>
    <w:p>
      <w:r>
        <w:t>Het geneesmiddel wordt op de huid aangebracht om een lokale huidaandoening te behandelen. Voorbeelden zijn crèmes, zalven en lotions. De werking blijft vooral lokaal, zonder systemische opname.</w:t>
      </w:r>
    </w:p>
    <w:p>
      <w:pPr>
        <w:pStyle w:val="ListNumber"/>
      </w:pPr>
      <w:r>
        <w:rPr>
          <w:b/>
        </w:rPr>
        <w:t>Systemische behandeling via opname door de huid, transdermaal</w:t>
      </w:r>
    </w:p>
    <w:p>
      <w:r>
        <w:t>Het geneesmiddel wordt via de huid opgenomen in de bloedbaan om een systemisch effect te bereiken. Een klassiek voorbeeld is de transdermale pleister met bijvoorbeeld nicotine of fentanyl. De opname is hierbij gecontroleerd en geleidelijk.</w:t>
      </w:r>
    </w:p>
    <w:p>
      <w:pPr>
        <w:pStyle w:val="ListNumber"/>
      </w:pPr>
      <w:r>
        <w:rPr>
          <w:b/>
        </w:rPr>
        <w:t>Systemische behandeling waarbij de huid wordt gepasseerd</w:t>
      </w:r>
    </w:p>
    <w:p>
      <w:r>
        <w:t>Hierbij wordt de huid juist gepenetreerd om het geneesmiddel in diepere weefsels te brengen, bijvoorbeeld met een intramusculaire of subcutane injectie. Het geneesmiddel wordt dan niet via de huid opgenomen, maar door de huid heen toegediend.</w:t>
      </w:r>
    </w:p>
    <w:p>
      <w:pPr>
        <w:pStyle w:val="Heading4"/>
      </w:pPr>
      <w:r>
        <w:t>Medicatietoedieningen en de huid</w:t>
      </w:r>
    </w:p>
    <w:p>
      <w:r>
        <w:t>Bij geneesmiddelen die op of via de huid worden toegediend, kunnen drie belangrijke vormen worden onderscheiden:</w:t>
      </w:r>
    </w:p>
    <w:p>
      <w:pPr>
        <w:pStyle w:val="ListBullet"/>
      </w:pPr>
      <w:r>
        <w:rPr>
          <w:b/>
        </w:rPr>
        <w:t>Topicale therapie</w:t>
      </w:r>
      <w:r>
        <w:t>: lokale werking op de huid, bijvoorbeeld crèmes, zalven en lotions.</w:t>
      </w:r>
    </w:p>
    <w:p>
      <w:pPr>
        <w:pStyle w:val="ListBullet"/>
      </w:pPr>
      <w:r>
        <w:rPr>
          <w:b/>
        </w:rPr>
        <w:t>Transdermale therapie</w:t>
      </w:r>
      <w:r>
        <w:t>: opname via de huid met systemisch effect, bijvoorbeeld een pleister.</w:t>
      </w:r>
    </w:p>
    <w:p>
      <w:pPr>
        <w:pStyle w:val="ListBullet"/>
      </w:pPr>
      <w:r>
        <w:rPr>
          <w:b/>
        </w:rPr>
        <w:t>Injectietoediening door de huid heen</w:t>
      </w:r>
      <w:r>
        <w:t>: de huid wordt gepenetreerd om dieper gelegen weefsels of de bloedbaan te bereiken.</w:t>
      </w:r>
    </w:p>
    <w:p>
      <w:r>
        <w:t>Transdermale pleisters blijven langdurig op de huid en geven het geneesmiddel geleidelijk en gecontroleerd af. Ze zijn vooral geschikt voor middelen die in lage concentraties gegeven kunnen worden.</w:t>
      </w:r>
    </w:p>
    <w:p>
      <w:pPr>
        <w:pStyle w:val="Heading4"/>
      </w:pPr>
      <w:r>
        <w:t>Toedieningstechnieken</w:t>
      </w:r>
    </w:p>
    <w:p>
      <w:r>
        <w:t xml:space="preserve">Door de beperkte bioavailability van geneesmiddelen via de transdermale route zijn er verschillende technieken ontwikkeld om opname via de huid te verbeteren. De meest gebruikte manier van medicatietoediening via de huid blijft echter de </w:t>
      </w:r>
      <w:r>
        <w:rPr>
          <w:b/>
        </w:rPr>
        <w:t>conventionele naaldinjectie</w:t>
      </w:r>
      <w:r>
        <w:t>.</w:t>
      </w:r>
    </w:p>
    <w:tbl>
      <w:tblPr>
        <w:tblStyle w:val="TableGrid"/>
        <w:tblW w:type="auto" w:w="0"/>
        <w:tblLook w:firstColumn="1" w:firstRow="1" w:lastColumn="0" w:lastRow="0" w:noHBand="0" w:noVBand="1" w:val="04A0"/>
      </w:tblPr>
      <w:tblGrid>
        <w:gridCol w:w="4320"/>
        <w:gridCol w:w="4320"/>
      </w:tblGrid>
      <w:tr>
        <w:tc>
          <w:tcPr>
            <w:tcW w:type="dxa" w:w="4320"/>
          </w:tcPr>
          <w:p>
            <w:r>
              <w:t>Techniek</w:t>
            </w:r>
          </w:p>
        </w:tc>
        <w:tc>
          <w:tcPr>
            <w:tcW w:type="dxa" w:w="4320"/>
          </w:tcPr>
          <w:p>
            <w:r>
              <w:t>Kenmerk</w:t>
            </w:r>
          </w:p>
        </w:tc>
      </w:tr>
      <w:tr>
        <w:tc>
          <w:tcPr>
            <w:tcW w:type="dxa" w:w="4320"/>
          </w:tcPr>
          <w:p>
            <w:r>
              <w:t>Conventionele naaldinjectie</w:t>
            </w:r>
          </w:p>
        </w:tc>
        <w:tc>
          <w:tcPr>
            <w:tcW w:type="dxa" w:w="4320"/>
          </w:tcPr>
          <w:p>
            <w:r>
              <w:t>Klassieke naald die de huidbarrière doorbreekt; kan subcutaan of intramusculair worden gegeven</w:t>
            </w:r>
          </w:p>
        </w:tc>
      </w:tr>
      <w:tr>
        <w:tc>
          <w:tcPr>
            <w:tcW w:type="dxa" w:w="4320"/>
          </w:tcPr>
          <w:p>
            <w:r>
              <w:t>Naaldvrije pneumatische injectie</w:t>
            </w:r>
          </w:p>
        </w:tc>
        <w:tc>
          <w:tcPr>
            <w:tcW w:type="dxa" w:w="4320"/>
          </w:tcPr>
          <w:p>
            <w:r>
              <w:t>Geneesmiddel wordt onder hoge druk door de huid gespoten; vrijwel pijnloos</w:t>
            </w:r>
          </w:p>
        </w:tc>
      </w:tr>
      <w:tr>
        <w:tc>
          <w:tcPr>
            <w:tcW w:type="dxa" w:w="4320"/>
          </w:tcPr>
          <w:p>
            <w:r>
              <w:t>Micronaaldsystemen</w:t>
            </w:r>
          </w:p>
        </w:tc>
        <w:tc>
          <w:tcPr>
            <w:tcW w:type="dxa" w:w="4320"/>
          </w:tcPr>
          <w:p>
            <w:r>
              <w:t>Rijen kleine naaldjes dringen slechts de bovenste huidlagen binnen en geven het geneesmiddel hoog in de huid af</w:t>
            </w:r>
          </w:p>
        </w:tc>
      </w:tr>
      <w:tr>
        <w:tc>
          <w:tcPr>
            <w:tcW w:type="dxa" w:w="4320"/>
          </w:tcPr>
          <w:p>
            <w:r>
              <w:t>Fractionele ablatieve laser</w:t>
            </w:r>
          </w:p>
        </w:tc>
        <w:tc>
          <w:tcPr>
            <w:tcW w:type="dxa" w:w="4320"/>
          </w:tcPr>
          <w:p>
            <w:r>
              <w:t>Kleine laserstralen creëren microdefecten in de huid waardoor opname verbetert</w:t>
            </w:r>
          </w:p>
        </w:tc>
      </w:tr>
    </w:tbl>
    <w:p>
      <w:pPr>
        <w:pStyle w:val="Heading5"/>
      </w:pPr>
      <w:r>
        <w:t>Conventionele injectie</w:t>
      </w:r>
    </w:p>
    <w:p>
      <w:r>
        <w:t>Een conventionele naaldinjectie is een klassieke naald waarmee de huidbarrière wordt gepenetreerd. De naald passeert de huid tot in de subcutis bij een subcutane injectie of tot in de spierlaag bij een intramusculaire injectie. Een voordeel is dat verschillende hoeveelheden geneesmiddel kunnen worden toegediend. Een nadeel is dat injecteren pijnlijk kan zijn, vooral bij herhaald gebruik. Ook kan er naaldangst zijn.</w:t>
      </w:r>
    </w:p>
    <w:p>
      <w:pPr>
        <w:pStyle w:val="Heading5"/>
      </w:pPr>
      <w:r>
        <w:t>Naaldvrije pneumatische injectie</w:t>
      </w:r>
    </w:p>
    <w:p>
      <w:r>
        <w:t>Bij deze techniek wordt het geneesmiddel onder hoge druk door de huid gespoten, zonder naald. Een belangrijk voordeel is dat deze methode vrijwel pijnloos is. Deze techniek is relatief nieuw en wordt nog verder ontwikkeld.</w:t>
      </w:r>
    </w:p>
    <w:p>
      <w:pPr>
        <w:pStyle w:val="Heading5"/>
      </w:pPr>
      <w:r>
        <w:t>Micronaaldsystemen</w:t>
      </w:r>
    </w:p>
    <w:p>
      <w:r>
        <w:t>Hierbij worden rijen kleine naaldjes in de huid gedrukt. Deze naaldjes dringen slechts de bovenste huidlagen binnen en geven het geneesmiddel hoog in de huid af.</w:t>
      </w:r>
    </w:p>
    <w:p>
      <w:pPr>
        <w:pStyle w:val="Heading5"/>
      </w:pPr>
      <w:r>
        <w:t>Fractionele ablatieve laser</w:t>
      </w:r>
    </w:p>
    <w:p>
      <w:r>
        <w:t>Bij fractionele ablatieve lasertherapie worden rijen zeer kleine laserstralen gebruikt om huidkolommen te verdampen. Daardoor ontstaan minuscule openingen, waardoor een op de huid aangebracht medicament beter kan doordringen. Deze gecontroleerde beschadiging verstoort de barrière van de huid, zodat geneesmiddelen gemakkelijker kunnen binnendringen. Deze technieken zijn vooral geschikt voor lage doseringen geneesmiddelen.</w:t>
      </w:r>
    </w:p>
    <w:p>
      <w:pPr>
        <w:pStyle w:val="Heading4"/>
      </w:pPr>
      <w:r>
        <w:t>Subcutaan en intramusculair injecteren</w:t>
      </w:r>
    </w:p>
    <w:p>
      <w:r>
        <w:t>Subcutane en intramusculaire injecties worden veel gebruikt in de klinische praktijk. Elke techniek heeft eigen voor- en nadelen.</w:t>
      </w:r>
    </w:p>
    <w:p>
      <w:pPr>
        <w:pStyle w:val="Heading5"/>
      </w:pPr>
      <w:r>
        <w:t>Subcutane injectie</w:t>
      </w:r>
    </w:p>
    <w:p>
      <w:pPr>
        <w:pStyle w:val="ListBullet"/>
      </w:pPr>
      <w:r>
        <w:rPr>
          <w:b/>
        </w:rPr>
        <w:t>Locatie</w:t>
      </w:r>
      <w:r>
        <w:t>: in het subcutane vetweefsel, net onder de dermis maar boven de spierlaag.</w:t>
      </w:r>
    </w:p>
    <w:p>
      <w:pPr>
        <w:pStyle w:val="ListBullet"/>
      </w:pPr>
      <w:r>
        <w:rPr>
          <w:b/>
        </w:rPr>
        <w:t>Veelvoorkomende plaatsen</w:t>
      </w:r>
      <w:r>
        <w:t>: buik, bovenarm, dijbeen.</w:t>
      </w:r>
    </w:p>
    <w:p>
      <w:pPr>
        <w:pStyle w:val="ListBullet"/>
      </w:pPr>
      <w:r>
        <w:rPr>
          <w:b/>
        </w:rPr>
        <w:t>Volume</w:t>
      </w:r>
      <w:r>
        <w:t xml:space="preserve">: ongeveer </w:t>
      </w:r>
      <w:r>
        <w:rPr>
          <w:b/>
        </w:rPr>
        <w:t>0,5–1,5 ml</w:t>
      </w:r>
      <w:r>
        <w:t>.</w:t>
      </w:r>
    </w:p>
    <w:p>
      <w:pPr>
        <w:pStyle w:val="ListBullet"/>
      </w:pPr>
      <w:r>
        <w:rPr>
          <w:b/>
        </w:rPr>
        <w:t>Absorptie</w:t>
      </w:r>
      <w:r>
        <w:t>: langzamer, omdat het middel door vetweefsel moet diffunderen; geschikt voor middelen met een langzame, gestage afgifte, zoals insuline en heparine.</w:t>
      </w:r>
    </w:p>
    <w:p>
      <w:pPr>
        <w:pStyle w:val="ListBullet"/>
      </w:pPr>
      <w:r>
        <w:rPr>
          <w:b/>
        </w:rPr>
        <w:t>Techniek</w:t>
      </w:r>
      <w:r>
        <w:t xml:space="preserve">: vaak onder </w:t>
      </w:r>
      <w:r>
        <w:rPr>
          <w:b/>
        </w:rPr>
        <w:t>45°</w:t>
      </w:r>
      <w:r>
        <w:t xml:space="preserve"> of </w:t>
      </w:r>
      <w:r>
        <w:rPr>
          <w:b/>
        </w:rPr>
        <w:t>90°</w:t>
      </w:r>
      <w:r>
        <w:t xml:space="preserve">; de naaldlengte varieert van </w:t>
      </w:r>
      <w:r>
        <w:rPr>
          <w:b/>
        </w:rPr>
        <w:t>6 tot 32 mm</w:t>
      </w:r>
      <w:r>
        <w:t>.</w:t>
      </w:r>
    </w:p>
    <w:p>
      <w:pPr>
        <w:pStyle w:val="Heading5"/>
      </w:pPr>
      <w:r>
        <w:t>Intramusculaire injectie</w:t>
      </w:r>
    </w:p>
    <w:p>
      <w:pPr>
        <w:pStyle w:val="ListBullet"/>
      </w:pPr>
      <w:r>
        <w:rPr>
          <w:b/>
        </w:rPr>
        <w:t>Locatie</w:t>
      </w:r>
      <w:r>
        <w:t>: in de spier, die dieper ligt dan het subcutane vet.</w:t>
      </w:r>
    </w:p>
    <w:p>
      <w:pPr>
        <w:pStyle w:val="ListBullet"/>
      </w:pPr>
      <w:r>
        <w:rPr>
          <w:b/>
        </w:rPr>
        <w:t>Veelgebruikte plaatsen</w:t>
      </w:r>
      <w:r>
        <w:t>: musculus deltoideus, gluteus maximus, vastus lateralis.</w:t>
      </w:r>
    </w:p>
    <w:p>
      <w:pPr>
        <w:pStyle w:val="ListBullet"/>
      </w:pPr>
      <w:r>
        <w:rPr>
          <w:b/>
        </w:rPr>
        <w:t>Volume</w:t>
      </w:r>
      <w:r>
        <w:t xml:space="preserve">: doorgaans </w:t>
      </w:r>
      <w:r>
        <w:rPr>
          <w:b/>
        </w:rPr>
        <w:t>3–5 ml</w:t>
      </w:r>
      <w:r>
        <w:t>, afhankelijk van spiergroep en patiënt.</w:t>
      </w:r>
    </w:p>
    <w:p>
      <w:pPr>
        <w:pStyle w:val="ListBullet"/>
      </w:pPr>
      <w:r>
        <w:rPr>
          <w:b/>
        </w:rPr>
        <w:t>Absorptie</w:t>
      </w:r>
      <w:r>
        <w:t>: sneller, dankzij de betere doorbloeding van spierweefsel.</w:t>
      </w:r>
    </w:p>
    <w:p>
      <w:pPr>
        <w:pStyle w:val="ListBullet"/>
      </w:pPr>
      <w:r>
        <w:rPr>
          <w:b/>
        </w:rPr>
        <w:t>Techniek</w:t>
      </w:r>
      <w:r>
        <w:t xml:space="preserve">: meestal onder </w:t>
      </w:r>
      <w:r>
        <w:rPr>
          <w:b/>
        </w:rPr>
        <w:t>90°</w:t>
      </w:r>
      <w:r>
        <w:t xml:space="preserve">; de naaldlengte varieert van </w:t>
      </w:r>
      <w:r>
        <w:rPr>
          <w:b/>
        </w:rPr>
        <w:t>20 tot 38 mm</w:t>
      </w:r>
      <w:r>
        <w: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Injectietype</w:t>
            </w:r>
          </w:p>
        </w:tc>
        <w:tc>
          <w:tcPr>
            <w:tcW w:type="dxa" w:w="1728"/>
          </w:tcPr>
          <w:p>
            <w:r>
              <w:t>Plaats</w:t>
            </w:r>
          </w:p>
        </w:tc>
        <w:tc>
          <w:tcPr>
            <w:tcW w:type="dxa" w:w="1728"/>
          </w:tcPr>
          <w:p>
            <w:r>
              <w:t>Typische hoek</w:t>
            </w:r>
          </w:p>
        </w:tc>
        <w:tc>
          <w:tcPr>
            <w:tcW w:type="dxa" w:w="1728"/>
          </w:tcPr>
          <w:p>
            <w:r>
              <w:t>Typisch volume</w:t>
            </w:r>
          </w:p>
        </w:tc>
        <w:tc>
          <w:tcPr>
            <w:tcW w:type="dxa" w:w="1728"/>
          </w:tcPr>
          <w:p>
            <w:r>
              <w:t>Opname</w:t>
            </w:r>
          </w:p>
        </w:tc>
      </w:tr>
      <w:tr>
        <w:tc>
          <w:tcPr>
            <w:tcW w:type="dxa" w:w="1728"/>
          </w:tcPr>
          <w:p>
            <w:r>
              <w:t>Subcutaan</w:t>
            </w:r>
          </w:p>
        </w:tc>
        <w:tc>
          <w:tcPr>
            <w:tcW w:type="dxa" w:w="1728"/>
          </w:tcPr>
          <w:p>
            <w:r>
              <w:t>Onder de dermis, boven de spier</w:t>
            </w:r>
          </w:p>
        </w:tc>
        <w:tc>
          <w:tcPr>
            <w:tcW w:type="dxa" w:w="1728"/>
          </w:tcPr>
          <w:p>
            <w:r>
              <w:t>45° of 90°</w:t>
            </w:r>
          </w:p>
        </w:tc>
        <w:tc>
          <w:tcPr>
            <w:tcW w:type="dxa" w:w="1728"/>
          </w:tcPr>
          <w:p>
            <w:r>
              <w:t>0,5–1,5 ml</w:t>
            </w:r>
          </w:p>
        </w:tc>
        <w:tc>
          <w:tcPr>
            <w:tcW w:type="dxa" w:w="1728"/>
          </w:tcPr>
          <w:p>
            <w:r>
              <w:t>Langzaam</w:t>
            </w:r>
          </w:p>
        </w:tc>
      </w:tr>
      <w:tr>
        <w:tc>
          <w:tcPr>
            <w:tcW w:type="dxa" w:w="1728"/>
          </w:tcPr>
          <w:p>
            <w:r>
              <w:t>Intramusculair</w:t>
            </w:r>
          </w:p>
        </w:tc>
        <w:tc>
          <w:tcPr>
            <w:tcW w:type="dxa" w:w="1728"/>
          </w:tcPr>
          <w:p>
            <w:r>
              <w:t>In de spier</w:t>
            </w:r>
          </w:p>
        </w:tc>
        <w:tc>
          <w:tcPr>
            <w:tcW w:type="dxa" w:w="1728"/>
          </w:tcPr>
          <w:p>
            <w:r>
              <w:t>90°</w:t>
            </w:r>
          </w:p>
        </w:tc>
        <w:tc>
          <w:tcPr>
            <w:tcW w:type="dxa" w:w="1728"/>
          </w:tcPr>
          <w:p>
            <w:r>
              <w:t>3–5 ml</w:t>
            </w:r>
          </w:p>
        </w:tc>
        <w:tc>
          <w:tcPr>
            <w:tcW w:type="dxa" w:w="1728"/>
          </w:tcPr>
          <w:p>
            <w:r>
              <w:t>Sneller</w:t>
            </w:r>
          </w:p>
        </w:tc>
      </w:tr>
      <w:tr>
        <w:tc>
          <w:tcPr>
            <w:tcW w:type="dxa" w:w="1728"/>
          </w:tcPr>
          <w:p>
            <w:r>
              <w:t>Intradermaal</w:t>
            </w:r>
          </w:p>
        </w:tc>
        <w:tc>
          <w:tcPr>
            <w:tcW w:type="dxa" w:w="1728"/>
          </w:tcPr>
          <w:p>
            <w:r>
              <w:t>In de huid</w:t>
            </w:r>
          </w:p>
        </w:tc>
        <w:tc>
          <w:tcPr>
            <w:tcW w:type="dxa" w:w="1728"/>
          </w:tcPr>
          <w:p>
            <w:r>
              <w:t>15°</w:t>
            </w:r>
          </w:p>
        </w:tc>
        <w:tc>
          <w:tcPr>
            <w:tcW w:type="dxa" w:w="1728"/>
          </w:tcPr>
          <w:p>
            <w:r>
              <w:t>Klein</w:t>
            </w:r>
          </w:p>
        </w:tc>
        <w:tc>
          <w:tcPr>
            <w:tcW w:type="dxa" w:w="1728"/>
          </w:tcPr>
          <w:p>
            <w:r>
              <w:t>Oppervlakkig</w:t>
            </w:r>
          </w:p>
        </w:tc>
      </w:tr>
      <w:tr>
        <w:tc>
          <w:tcPr>
            <w:tcW w:type="dxa" w:w="1728"/>
          </w:tcPr>
          <w:p>
            <w:r>
              <w:t>Intraveneus</w:t>
            </w:r>
          </w:p>
        </w:tc>
        <w:tc>
          <w:tcPr>
            <w:tcW w:type="dxa" w:w="1728"/>
          </w:tcPr>
          <w:p>
            <w:r>
              <w:t>In de vene</w:t>
            </w:r>
          </w:p>
        </w:tc>
        <w:tc>
          <w:tcPr>
            <w:tcW w:type="dxa" w:w="1728"/>
          </w:tcPr>
          <w:p>
            <w:r>
              <w:t>25°</w:t>
            </w:r>
          </w:p>
        </w:tc>
        <w:tc>
          <w:tcPr>
            <w:tcW w:type="dxa" w:w="1728"/>
          </w:tcPr>
          <w:p>
            <w:r>
              <w:t>Afhankelijk van indicatie</w:t>
            </w:r>
          </w:p>
        </w:tc>
        <w:tc>
          <w:tcPr>
            <w:tcW w:type="dxa" w:w="1728"/>
          </w:tcPr>
          <w:p>
            <w:r>
              <w:t>Direct in bloedbaan</w:t>
            </w:r>
          </w:p>
        </w:tc>
      </w:tr>
    </w:tbl>
    <w:p>
      <w:pPr>
        <w:pStyle w:val="Heading4"/>
      </w:pPr>
      <w:r>
        <w:t>Complicaties van toediening via de huid</w:t>
      </w:r>
    </w:p>
    <w:p>
      <w:r>
        <w:t>Ondanks dat conventionele injecties een goede en betrouwbare manier zijn om geneesmiddelen toe te dienen, hebben deze technieken ook nadelen. Zeker bij patiënten die dit zelfstandig thuis moeten doen, kan injecteren lastig of zelfs onveilig zijn. Bij kwetsbare of oudere patiënten moet in zulke gevallen soms iemand uit de omgeving of de thuiszorg helpen.</w:t>
      </w:r>
    </w:p>
    <w:p>
      <w:r>
        <w:t>Mogelijke complicaties en bijwerkingen zijn:</w:t>
      </w:r>
    </w:p>
    <w:p>
      <w:pPr>
        <w:pStyle w:val="ListBullet"/>
      </w:pPr>
      <w:r>
        <w:rPr>
          <w:b/>
        </w:rPr>
        <w:t>Algemene lokale reacties</w:t>
      </w:r>
      <w:r>
        <w:t>: hematoomvorming, irritatie, huiduitslag en pijn.</w:t>
      </w:r>
    </w:p>
    <w:p>
      <w:pPr>
        <w:pStyle w:val="ListBullet"/>
      </w:pPr>
      <w:r>
        <w:rPr>
          <w:b/>
        </w:rPr>
        <w:t>Depotvorming</w:t>
      </w:r>
      <w:r>
        <w:t>: wanneer geneesmiddelen in hogere concentraties of herhaaldelijk op dezelfde plek worden geïnjecteerd, kan een depot onder de huid ontstaan. Het middel kan dan eerst onvoldoende werken, maar later alsnog vrijkomen. Dit komt onder andere voor bij insuline en kan leiden tot langdurige of herhaalde hypoglykemieën zodra de insuline uit zo’n depot alsnog wordt opgenomen.</w:t>
      </w:r>
    </w:p>
    <w:p>
      <w:pPr>
        <w:pStyle w:val="ListBullet"/>
      </w:pPr>
      <w:r>
        <w:rPr>
          <w:b/>
        </w:rPr>
        <w:t>Huidperfusie</w:t>
      </w:r>
      <w:r>
        <w:t>: voor goede opname uit het subcutane weefsel is een goede doorbloeding nodig. Bij circulatoire shock kan opname van subcutane medicatie sterk afnemen.</w:t>
      </w:r>
    </w:p>
    <w:p>
      <w:pPr>
        <w:pStyle w:val="ListBullet"/>
      </w:pPr>
      <w:r>
        <w:rPr>
          <w:b/>
        </w:rPr>
        <w:t>Infecties</w:t>
      </w:r>
      <w:r>
        <w:t>: goede hygiëne en desinfectie zijn cruciaal. Toch blijft er altijd risico op huidinfecties, zoals cellulitis en erysipelas. Bij intramusculaire injecties bestaat ook risico op dieper gelegen infecties, waaronder abcesvorming.</w:t>
      </w:r>
    </w:p>
    <w:p>
      <w:pPr>
        <w:pStyle w:val="ListBullet"/>
      </w:pPr>
      <w:r>
        <w:rPr>
          <w:b/>
        </w:rPr>
        <w:t>Lipodystrofie</w:t>
      </w:r>
      <w:r>
        <w:t xml:space="preserve">: herhaald injecteren op dezelfde plek kan leiden tot </w:t>
      </w:r>
      <w:r>
        <w:rPr>
          <w:b/>
        </w:rPr>
        <w:t>lipo-hypertrofie</w:t>
      </w:r>
      <w:r>
        <w:t xml:space="preserve"> of </w:t>
      </w:r>
      <w:r>
        <w:rPr>
          <w:b/>
        </w:rPr>
        <w:t>lipo-atrofie</w:t>
      </w:r>
      <w:r>
        <w:t>. Dit wordt vooral gezien bij mensen die regelmatig insuline injecteren. Daarom is het belangrijk om injectieplaatsen af te wisselen.</w:t>
      </w:r>
    </w:p>
    <w:p>
      <w:r>
        <w:rPr>
          <w:b/>
        </w:rPr>
        <w:t>Aandachtsvraag:</w:t>
      </w:r>
      <w:r>
        <w:t xml:space="preserve"> Waarom moet je injectieplaatsen afwisselen?  </w:t>
        <w:br/>
      </w:r>
      <w:r>
        <w:rPr>
          <w:b/>
        </w:rPr>
        <w:t>Mini-antwoord:</w:t>
      </w:r>
      <w:r>
        <w:t xml:space="preserve"> Om lipodystrofie en lokale complicaties te voorkomen.</w:t>
      </w:r>
    </w:p>
    <w:p>
      <w:pPr>
        <w:pStyle w:val="Heading4"/>
      </w:pPr>
      <w:r>
        <w:t>Samenvatting</w:t>
      </w:r>
    </w:p>
    <w:p>
      <w:r>
        <w:t xml:space="preserve">De huid is een sterke barrière, waarbij vooral het </w:t>
      </w:r>
      <w:r>
        <w:rPr>
          <w:b/>
        </w:rPr>
        <w:t>stratum corneum</w:t>
      </w:r>
      <w:r>
        <w:t xml:space="preserve"> de opname van geneesmiddelen beperkt. De biologische beschikbaarheid van medicatie via de huid hangt af van de eigenschappen van het geneesmiddel, de vehicle en de huidlaag die moet worden gepasseerd. Voor goede opname zijn onder andere een lage moleculaire massa, een geschikte balans tussen hydrofiele en lipofiele eigenschappen en een passende toedieningsvorm belangrijk. Via de huid kan medicatie lokaal, transdermaal of via injectie worden toegediend. Bij injecteren zijn subcutane en intramusculaire toediening het belangrijkst, maar complicaties zoals pijn, infectie, depotvorming en lipodystrofie moeten steeds worden meegenomen.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