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 – Microbioom en immunologie van de huid</w:t>
      </w:r>
    </w:p>
    <w:p>
      <w:pPr>
        <w:pStyle w:val="Heading4"/>
      </w:pPr>
      <w:r>
        <w:t>Leerdoelen</w:t>
      </w:r>
    </w:p>
    <w:p>
      <w:r>
        <w:t>Na het doornemen van deze stof kun je:</w:t>
      </w:r>
    </w:p>
    <w:p>
      <w:pPr>
        <w:pStyle w:val="ListBullet"/>
      </w:pPr>
      <w:r>
        <w:t>de verschillende cellulaire en acellulaire immuuncomponenten van de huid beschrijven;</w:t>
      </w:r>
    </w:p>
    <w:p>
      <w:pPr>
        <w:pStyle w:val="ListBullet"/>
      </w:pPr>
      <w:r>
        <w:t>de functies van het huidmicrobioom beschrijven, inclusief de producten die het vormt;</w:t>
      </w:r>
    </w:p>
    <w:p>
      <w:pPr>
        <w:pStyle w:val="ListBullet"/>
      </w:pPr>
      <w:r>
        <w:t>de diversiteit van het microbioom op verschillende huidlocaties uitleggen;</w:t>
      </w:r>
    </w:p>
    <w:p>
      <w:pPr>
        <w:pStyle w:val="ListBullet"/>
      </w:pPr>
      <w:r>
        <w:t>de interacties tussen het huidmicrobioom en het lokale en systemische immuunsysteem globaal beschrijven;</w:t>
      </w:r>
    </w:p>
    <w:p>
      <w:pPr>
        <w:pStyle w:val="ListBullet"/>
      </w:pPr>
      <w:r>
        <w:t>uitleggen hoe het darmmicrobioom invloed heeft op de conditie van de huid.</w:t>
      </w:r>
    </w:p>
    <w:p>
      <w:pPr>
        <w:pStyle w:val="Heading4"/>
      </w:pPr>
      <w:r>
        <w:t>De huid als barrière én immuunorgaan</w:t>
      </w:r>
    </w:p>
    <w:p>
      <w:r>
        <w:t>De huid is niet alleen een fysieke barrière, maar ook een belangrijk immunologisch orgaan. Dat betekent dat de huid actief meedoet aan afweer, herkenning van micro-organismen en het bewaren van een evenwicht met de normale huidflora, oftewel het huidmicrobioom.</w:t>
      </w:r>
    </w:p>
    <w:p>
      <w:r>
        <w:t>De huid staat voortdurend in contact met de buitenwereld. Daardoor is het logisch dat hier veel immuuncellen aanwezig zijn. Die cellen bewaken de huid, reageren op verstoringen en zorgen ervoor dat ziekteverwekkers worden herkend en bestreden. Tegelijk moet de huid ook tolerant blijven voor commensale micro-organismen, dus de normale bewoners van de huid.</w:t>
      </w:r>
    </w:p>
    <w:p>
      <w:pPr>
        <w:pStyle w:val="Heading5"/>
      </w:pPr>
      <w:r>
        <w:t>De opbouw van de huid</w:t>
      </w:r>
    </w:p>
    <w:p>
      <w:r>
        <w:t>De huid bestaat uit verschillende lagen. De volgorde vanaf de buitenkant is:</w:t>
      </w:r>
    </w:p>
    <w:p>
      <w:r>
        <w:rPr>
          <w:b/>
        </w:rPr>
        <w:t>epidermis → dermis → subcutis</w:t>
      </w:r>
    </w:p>
    <w:p>
      <w:r>
        <w:t>In de histologie worden vooral epidermis en dermis tot de huid gerekend. Dermatologen en chirurgen beschouwen ook de subcutis als onderdeel van de huid.</w:t>
      </w:r>
    </w:p>
    <w:p>
      <w:pPr>
        <w:pStyle w:val="Heading6"/>
      </w:pPr>
      <w:r>
        <w:t>Tabel 1. Lagen van de huid</w:t>
      </w:r>
    </w:p>
    <w:tbl>
      <w:tblPr>
        <w:tblStyle w:val="TableGrid"/>
        <w:tblW w:type="auto" w:w="0"/>
        <w:tblLook w:firstColumn="1" w:firstRow="1" w:lastColumn="0" w:lastRow="0" w:noHBand="0" w:noVBand="1" w:val="04A0"/>
      </w:tblPr>
      <w:tblGrid>
        <w:gridCol w:w="2880"/>
        <w:gridCol w:w="2880"/>
        <w:gridCol w:w="2880"/>
      </w:tblGrid>
      <w:tr>
        <w:tc>
          <w:tcPr>
            <w:tcW w:type="dxa" w:w="2880"/>
          </w:tcPr>
          <w:p>
            <w:r>
              <w:t>Laag</w:t>
            </w:r>
          </w:p>
        </w:tc>
        <w:tc>
          <w:tcPr>
            <w:tcW w:type="dxa" w:w="2880"/>
          </w:tcPr>
          <w:p>
            <w:r>
              <w:t>Kenmerken</w:t>
            </w:r>
          </w:p>
        </w:tc>
        <w:tc>
          <w:tcPr>
            <w:tcW w:type="dxa" w:w="2880"/>
          </w:tcPr>
          <w:p>
            <w:r>
              <w:t>Belang</w:t>
            </w:r>
          </w:p>
        </w:tc>
      </w:tr>
      <w:tr>
        <w:tc>
          <w:tcPr>
            <w:tcW w:type="dxa" w:w="2880"/>
          </w:tcPr>
          <w:p>
            <w:r>
              <w:t>Epidermis</w:t>
            </w:r>
          </w:p>
        </w:tc>
        <w:tc>
          <w:tcPr>
            <w:tcW w:type="dxa" w:w="2880"/>
          </w:tcPr>
          <w:p>
            <w:r>
              <w:t>Buitenste laag, epitheel, opgebouwd uit keratinocyten</w:t>
            </w:r>
          </w:p>
        </w:tc>
        <w:tc>
          <w:tcPr>
            <w:tcW w:type="dxa" w:w="2880"/>
          </w:tcPr>
          <w:p>
            <w:r>
              <w:t>Belangrijke barrière tegen de buitenwereld</w:t>
            </w:r>
          </w:p>
        </w:tc>
      </w:tr>
      <w:tr>
        <w:tc>
          <w:tcPr>
            <w:tcW w:type="dxa" w:w="2880"/>
          </w:tcPr>
          <w:p>
            <w:r>
              <w:t>Dermis</w:t>
            </w:r>
          </w:p>
        </w:tc>
        <w:tc>
          <w:tcPr>
            <w:tcW w:type="dxa" w:w="2880"/>
          </w:tcPr>
          <w:p>
            <w:r>
              <w:t>Bindweefsellaag onder de epidermis</w:t>
            </w:r>
          </w:p>
        </w:tc>
        <w:tc>
          <w:tcPr>
            <w:tcW w:type="dxa" w:w="2880"/>
          </w:tcPr>
          <w:p>
            <w:r>
              <w:t>Ondersteuning, structuur en plaats van veel immuuncellen</w:t>
            </w:r>
          </w:p>
        </w:tc>
      </w:tr>
      <w:tr>
        <w:tc>
          <w:tcPr>
            <w:tcW w:type="dxa" w:w="2880"/>
          </w:tcPr>
          <w:p>
            <w:r>
              <w:t>Subcutis / hypodermis</w:t>
            </w:r>
          </w:p>
        </w:tc>
        <w:tc>
          <w:tcPr>
            <w:tcW w:type="dxa" w:w="2880"/>
          </w:tcPr>
          <w:p>
            <w:r>
              <w:t>Onder de dermis, bindweefsel met relatief veel vetcellen</w:t>
            </w:r>
          </w:p>
        </w:tc>
        <w:tc>
          <w:tcPr>
            <w:tcW w:type="dxa" w:w="2880"/>
          </w:tcPr>
          <w:p>
            <w:r>
              <w:t>Dieper gelegen laag; door sommige disciplines ook tot de huid gerekend</w:t>
            </w:r>
          </w:p>
        </w:tc>
      </w:tr>
    </w:tbl>
    <w:p>
      <w:r>
        <w:t xml:space="preserve">De </w:t>
      </w:r>
      <w:r>
        <w:rPr>
          <w:b/>
        </w:rPr>
        <w:t>epidermis</w:t>
      </w:r>
      <w:r>
        <w:t xml:space="preserve"> bestaat uit gespecialiseerde epitheelcellen: de </w:t>
      </w:r>
      <w:r>
        <w:rPr>
          <w:b/>
        </w:rPr>
        <w:t>keratinocyten</w:t>
      </w:r>
      <w:r>
        <w:t xml:space="preserve">. Deze worden voortdurend van onderaf aangevuld vanuit de </w:t>
      </w:r>
      <w:r>
        <w:rPr>
          <w:b/>
        </w:rPr>
        <w:t>stratum basale</w:t>
      </w:r>
      <w:r>
        <w:t xml:space="preserve">, waar celdeling plaatsvindt. De buitenste laag, het </w:t>
      </w:r>
      <w:r>
        <w:rPr>
          <w:b/>
        </w:rPr>
        <w:t>stratum corneum</w:t>
      </w:r>
      <w:r>
        <w:t>, is de belangrijkste laag voor de mechanische barrièrefunctie van de huid.</w:t>
      </w:r>
    </w:p>
    <w:p>
      <w:r>
        <w:t xml:space="preserve">Het stratum corneum bestaat uit </w:t>
      </w:r>
      <w:r>
        <w:rPr>
          <w:b/>
        </w:rPr>
        <w:t>dode epitheelcellen</w:t>
      </w:r>
      <w:r>
        <w:t xml:space="preserve"> die gevuld zijn met </w:t>
      </w:r>
      <w:r>
        <w:rPr>
          <w:b/>
        </w:rPr>
        <w:t>keratine</w:t>
      </w:r>
      <w:r>
        <w:t xml:space="preserve"> en aan elkaar zijn geplakt met </w:t>
      </w:r>
      <w:r>
        <w:rPr>
          <w:b/>
        </w:rPr>
        <w:t>lipiden</w:t>
      </w:r>
      <w:r>
        <w:t xml:space="preserve">. Daardoor is deze laag relatief </w:t>
      </w:r>
      <w:r>
        <w:rPr>
          <w:b/>
        </w:rPr>
        <w:t>waterafstotend</w:t>
      </w:r>
      <w:r>
        <w:t>. Dat is belangrijk: zo blijft water beter binnen en worden invloeden van buitenaf beter tegengehouden.</w:t>
      </w:r>
    </w:p>
    <w:p>
      <w:r>
        <w:rPr>
          <w:b/>
        </w:rPr>
        <w:t>Aandachtsvraag:</w:t>
      </w:r>
      <w:r>
        <w:t xml:space="preserve"> Waaruit bestaat de belangrijkste barrièrelaag van de epidermis?  </w:t>
        <w:br/>
      </w:r>
      <w:r>
        <w:rPr>
          <w:b/>
        </w:rPr>
        <w:t>Mini-antwoord:</w:t>
      </w:r>
      <w:r>
        <w:t xml:space="preserve"> Uit dode epitheelcellen, keratine, lipiden en eiwitten.</w:t>
      </w:r>
    </w:p>
    <w:p>
      <w:pPr>
        <w:pStyle w:val="Heading4"/>
      </w:pPr>
      <w:r>
        <w:t>Immuuncomponenten van de huid</w:t>
      </w:r>
    </w:p>
    <w:p>
      <w:r>
        <w:t>De huid bevat niet alleen keratinocyten, maar ook diverse immuuncellen. In normale, niet-aangedane huid komen onder andere de volgende cellen voor:</w:t>
      </w:r>
    </w:p>
    <w:p>
      <w:pPr>
        <w:pStyle w:val="ListBullet"/>
      </w:pPr>
      <w:r>
        <w:t>B-cellen</w:t>
      </w:r>
    </w:p>
    <w:p>
      <w:pPr>
        <w:pStyle w:val="ListBullet"/>
      </w:pPr>
      <w:r>
        <w:t>CD4+ T-cellen</w:t>
      </w:r>
    </w:p>
    <w:p>
      <w:pPr>
        <w:pStyle w:val="ListBullet"/>
      </w:pPr>
      <w:r>
        <w:t>CD8+ T-cellen</w:t>
      </w:r>
    </w:p>
    <w:p>
      <w:pPr>
        <w:pStyle w:val="ListBullet"/>
      </w:pPr>
      <w:r>
        <w:t>Langerhanscellen</w:t>
      </w:r>
    </w:p>
    <w:p>
      <w:pPr>
        <w:pStyle w:val="ListBullet"/>
      </w:pPr>
      <w:r>
        <w:t>macrofagen</w:t>
      </w:r>
    </w:p>
    <w:p>
      <w:pPr>
        <w:pStyle w:val="ListBullet"/>
      </w:pPr>
      <w:r>
        <w:t>NK-cellen</w:t>
      </w:r>
    </w:p>
    <w:p>
      <w:pPr>
        <w:pStyle w:val="ListBullet"/>
      </w:pPr>
      <w:r>
        <w:t>mestcellen</w:t>
      </w:r>
    </w:p>
    <w:p>
      <w:r>
        <w:t>Deze cellen zitten niet allemaal op dezelfde plek. Hun locatie hangt samen met hun functie.</w:t>
      </w:r>
    </w:p>
    <w:p>
      <w:pPr>
        <w:pStyle w:val="Heading6"/>
      </w:pPr>
      <w:r>
        <w:t>Tabel 2. Belangrijke immuuncellen in de huid</w:t>
      </w:r>
    </w:p>
    <w:tbl>
      <w:tblPr>
        <w:tblStyle w:val="TableGrid"/>
        <w:tblW w:type="auto" w:w="0"/>
        <w:tblLook w:firstColumn="1" w:firstRow="1" w:lastColumn="0" w:lastRow="0" w:noHBand="0" w:noVBand="1" w:val="04A0"/>
      </w:tblPr>
      <w:tblGrid>
        <w:gridCol w:w="2880"/>
        <w:gridCol w:w="2880"/>
        <w:gridCol w:w="2880"/>
      </w:tblGrid>
      <w:tr>
        <w:tc>
          <w:tcPr>
            <w:tcW w:type="dxa" w:w="2880"/>
          </w:tcPr>
          <w:p>
            <w:r>
              <w:t>Cel</w:t>
            </w:r>
          </w:p>
        </w:tc>
        <w:tc>
          <w:tcPr>
            <w:tcW w:type="dxa" w:w="2880"/>
          </w:tcPr>
          <w:p>
            <w:r>
              <w:t>Voornamelijke locatie</w:t>
            </w:r>
          </w:p>
        </w:tc>
        <w:tc>
          <w:tcPr>
            <w:tcW w:type="dxa" w:w="2880"/>
          </w:tcPr>
          <w:p>
            <w:r>
              <w:t>Belangrijkste rol</w:t>
            </w:r>
          </w:p>
        </w:tc>
      </w:tr>
      <w:tr>
        <w:tc>
          <w:tcPr>
            <w:tcW w:type="dxa" w:w="2880"/>
          </w:tcPr>
          <w:p>
            <w:r>
              <w:t>Langerhanscellen</w:t>
            </w:r>
          </w:p>
        </w:tc>
        <w:tc>
          <w:tcPr>
            <w:tcW w:type="dxa" w:w="2880"/>
          </w:tcPr>
          <w:p>
            <w:r>
              <w:t>Epidermis, vooral stratum spinosum</w:t>
            </w:r>
          </w:p>
        </w:tc>
        <w:tc>
          <w:tcPr>
            <w:tcW w:type="dxa" w:w="2880"/>
          </w:tcPr>
          <w:p>
            <w:r>
              <w:t>Monitort verstoringen, neemt materiaal op en presenteert antigenen</w:t>
            </w:r>
          </w:p>
        </w:tc>
      </w:tr>
      <w:tr>
        <w:tc>
          <w:tcPr>
            <w:tcW w:type="dxa" w:w="2880"/>
          </w:tcPr>
          <w:p>
            <w:r>
              <w:t>CD8+ T-cellen</w:t>
            </w:r>
          </w:p>
        </w:tc>
        <w:tc>
          <w:tcPr>
            <w:tcW w:type="dxa" w:w="2880"/>
          </w:tcPr>
          <w:p>
            <w:r>
              <w:t>Vooral epidermis, ook dermis</w:t>
            </w:r>
          </w:p>
        </w:tc>
        <w:tc>
          <w:tcPr>
            <w:tcW w:type="dxa" w:w="2880"/>
          </w:tcPr>
          <w:p>
            <w:r>
              <w:t>Doden van geïnfecteerde cellen</w:t>
            </w:r>
          </w:p>
        </w:tc>
      </w:tr>
      <w:tr>
        <w:tc>
          <w:tcPr>
            <w:tcW w:type="dxa" w:w="2880"/>
          </w:tcPr>
          <w:p>
            <w:r>
              <w:t>CD4+ T-cellen</w:t>
            </w:r>
          </w:p>
        </w:tc>
        <w:tc>
          <w:tcPr>
            <w:tcW w:type="dxa" w:w="2880"/>
          </w:tcPr>
          <w:p>
            <w:r>
              <w:t>Dermis</w:t>
            </w:r>
          </w:p>
        </w:tc>
        <w:tc>
          <w:tcPr>
            <w:tcW w:type="dxa" w:w="2880"/>
          </w:tcPr>
          <w:p>
            <w:r>
              <w:t>Ondersteunen en sturen de immuunreactie</w:t>
            </w:r>
          </w:p>
        </w:tc>
      </w:tr>
      <w:tr>
        <w:tc>
          <w:tcPr>
            <w:tcW w:type="dxa" w:w="2880"/>
          </w:tcPr>
          <w:p>
            <w:r>
              <w:t>B-cellen</w:t>
            </w:r>
          </w:p>
        </w:tc>
        <w:tc>
          <w:tcPr>
            <w:tcW w:type="dxa" w:w="2880"/>
          </w:tcPr>
          <w:p>
            <w:r>
              <w:t>Dermis</w:t>
            </w:r>
          </w:p>
        </w:tc>
        <w:tc>
          <w:tcPr>
            <w:tcW w:type="dxa" w:w="2880"/>
          </w:tcPr>
          <w:p>
            <w:r>
              <w:t>Onderdeel van adaptieve afweer</w:t>
            </w:r>
          </w:p>
        </w:tc>
      </w:tr>
      <w:tr>
        <w:tc>
          <w:tcPr>
            <w:tcW w:type="dxa" w:w="2880"/>
          </w:tcPr>
          <w:p>
            <w:r>
              <w:t>Macrofagen</w:t>
            </w:r>
          </w:p>
        </w:tc>
        <w:tc>
          <w:tcPr>
            <w:tcW w:type="dxa" w:w="2880"/>
          </w:tcPr>
          <w:p>
            <w:r>
              <w:t>Dermis</w:t>
            </w:r>
          </w:p>
        </w:tc>
        <w:tc>
          <w:tcPr>
            <w:tcW w:type="dxa" w:w="2880"/>
          </w:tcPr>
          <w:p>
            <w:r>
              <w:t>Opruimen van pathogenen en dode cellen, reguleren ontsteking</w:t>
            </w:r>
          </w:p>
        </w:tc>
      </w:tr>
      <w:tr>
        <w:tc>
          <w:tcPr>
            <w:tcW w:type="dxa" w:w="2880"/>
          </w:tcPr>
          <w:p>
            <w:r>
              <w:t>NK-cellen</w:t>
            </w:r>
          </w:p>
        </w:tc>
        <w:tc>
          <w:tcPr>
            <w:tcW w:type="dxa" w:w="2880"/>
          </w:tcPr>
          <w:p>
            <w:r>
              <w:t>Dermis</w:t>
            </w:r>
          </w:p>
        </w:tc>
        <w:tc>
          <w:tcPr>
            <w:tcW w:type="dxa" w:w="2880"/>
          </w:tcPr>
          <w:p>
            <w:r>
              <w:t>Onderdeel van snelle afweer tegen afwijkende cellen</w:t>
            </w:r>
          </w:p>
        </w:tc>
      </w:tr>
      <w:tr>
        <w:tc>
          <w:tcPr>
            <w:tcW w:type="dxa" w:w="2880"/>
          </w:tcPr>
          <w:p>
            <w:r>
              <w:t>Mestcellen</w:t>
            </w:r>
          </w:p>
        </w:tc>
        <w:tc>
          <w:tcPr>
            <w:tcW w:type="dxa" w:w="2880"/>
          </w:tcPr>
          <w:p>
            <w:r>
              <w:t>Dermis</w:t>
            </w:r>
          </w:p>
        </w:tc>
        <w:tc>
          <w:tcPr>
            <w:tcW w:type="dxa" w:w="2880"/>
          </w:tcPr>
          <w:p>
            <w:r>
              <w:t>Betrokken bij ontstekingsreacties</w:t>
            </w:r>
          </w:p>
        </w:tc>
      </w:tr>
    </w:tbl>
    <w:p>
      <w:r>
        <w:t xml:space="preserve">Een gezonde menselijke huid bevat ongeveer </w:t>
      </w:r>
      <w:r>
        <w:rPr>
          <w:b/>
        </w:rPr>
        <w:t>20 miljard T-cellen</w:t>
      </w:r>
      <w:r>
        <w:t>. Dat is meer dan bijna twee keer zoveel T-cellen als in het bloed. Daarmee wordt duidelijk hoe belangrijk de huid is als immuunorgaan.</w:t>
      </w:r>
    </w:p>
    <w:p>
      <w:pPr>
        <w:pStyle w:val="Heading5"/>
      </w:pPr>
      <w:r>
        <w:t>Langerhanscellen: de poortwachters</w:t>
      </w:r>
    </w:p>
    <w:p>
      <w:r>
        <w:t xml:space="preserve">Langerhanscellen zijn een gespecialiseerde subset van dendritische cellen en liggen in de epidermis. Ze hebben een echte </w:t>
      </w:r>
      <w:r>
        <w:rPr>
          <w:b/>
        </w:rPr>
        <w:t>poortwachterfunctie</w:t>
      </w:r>
      <w:r>
        <w:t>: ze reageren op verstoringen van de huidhomeostase, bijvoorbeeld bij beschadiging of infectie.</w:t>
      </w:r>
    </w:p>
    <w:p>
      <w:r>
        <w:t>In rust dragen Langerhanscellen bij aan tolerantie voor commensale microben. Onder niet-inflammatoire omstandigheden stimuleren ze de ontwikkeling van regulatoire T-cellen. Bij verstoring worden ze geactiveerd, nemen materiaal uit hun omgeving op en migreren vervolgens via de lymfe naar de drainerende lymfeklieren. Daar presenteren zij verwerkte antigenen aan T-cellen.</w:t>
      </w:r>
    </w:p>
    <w:p>
      <w:pPr>
        <w:pStyle w:val="Heading5"/>
      </w:pPr>
      <w:r>
        <w:t>CD8+ T-cellen in de huid</w:t>
      </w:r>
    </w:p>
    <w:p>
      <w:r>
        <w:t xml:space="preserve">CD8+ T-cellen zijn vooral belangrijk voor het </w:t>
      </w:r>
      <w:r>
        <w:rPr>
          <w:b/>
        </w:rPr>
        <w:t>doden van geïnfecteerde cellen</w:t>
      </w:r>
      <w:r>
        <w:t xml:space="preserve">. In de huid zijn ook </w:t>
      </w:r>
      <w:r>
        <w:rPr>
          <w:b/>
        </w:rPr>
        <w:t>geheugen-CD8+ T-cellen</w:t>
      </w:r>
      <w:r>
        <w:t xml:space="preserve"> aanwezig. Deze blijven lang in de epidermis en zijn meestal losgekoppeld van de circulatie. Ze bieden bescherming bij toekomstige infecties met bijvoorbeeld virussen waarmee eerder contact is geweest.</w:t>
      </w:r>
    </w:p>
    <w:p>
      <w:r>
        <w:t xml:space="preserve">Als een virus de huid binnendringt en keratinocyten infecteert, ontstaan lokale cytokinen zoals </w:t>
      </w:r>
      <w:r>
        <w:rPr>
          <w:b/>
        </w:rPr>
        <w:t>interferonen, IL-1 en TNF</w:t>
      </w:r>
      <w:r>
        <w:t>. Daardoor worden Langerhanscellen geactiveerd en komt een immuuncascade op gang:</w:t>
      </w:r>
    </w:p>
    <w:p>
      <w:pPr>
        <w:pStyle w:val="ListNumber"/>
      </w:pPr>
      <w:r>
        <w:t>geïnfecteerde keratinocyten maken ontstekingsmediatoren;</w:t>
      </w:r>
    </w:p>
    <w:p>
      <w:pPr>
        <w:pStyle w:val="ListNumber"/>
      </w:pPr>
      <w:r>
        <w:t>Langerhanscellen raken geactiveerd en migreren naar de lymfeklier;</w:t>
      </w:r>
    </w:p>
    <w:p>
      <w:pPr>
        <w:pStyle w:val="ListNumber"/>
      </w:pPr>
      <w:r>
        <w:t>daar presenteren zij antigeen aan naïeve T-cellen;</w:t>
      </w:r>
    </w:p>
    <w:p>
      <w:pPr>
        <w:pStyle w:val="ListNumber"/>
      </w:pPr>
      <w:r>
        <w:t>deze T-cellen differentiëren tot effector-T-cellen;</w:t>
      </w:r>
    </w:p>
    <w:p>
      <w:pPr>
        <w:pStyle w:val="ListNumber"/>
      </w:pPr>
      <w:r>
        <w:t>effectorcellen gaan terug naar de huid;</w:t>
      </w:r>
    </w:p>
    <w:p>
      <w:pPr>
        <w:pStyle w:val="ListNumber"/>
      </w:pPr>
      <w:r>
        <w:t>daar worden ze lokaal opnieuw geactiveerd;</w:t>
      </w:r>
    </w:p>
    <w:p>
      <w:pPr>
        <w:pStyle w:val="ListNumber"/>
      </w:pPr>
      <w:r>
        <w:t>ze doden geïnfecteerde keratinocyten;</w:t>
      </w:r>
    </w:p>
    <w:p>
      <w:pPr>
        <w:pStyle w:val="ListNumber"/>
      </w:pPr>
      <w:r>
        <w:t>na het verdwijnen van het virus blijven geheugen-T-cellen achter.</w:t>
      </w:r>
    </w:p>
    <w:p>
      <w:r>
        <w:rPr>
          <w:b/>
        </w:rPr>
        <w:t>Aandachtsvraag:</w:t>
      </w:r>
      <w:r>
        <w:t xml:space="preserve"> Wat is de belangrijkste functie van CD8+ T-cellen in de huid?  </w:t>
        <w:br/>
      </w:r>
      <w:r>
        <w:rPr>
          <w:b/>
        </w:rPr>
        <w:t>Mini-antwoord:</w:t>
      </w:r>
      <w:r>
        <w:t xml:space="preserve"> Het doden van geïnfecteerde cellen, vooral virusgeïnfecteerde cellen.</w:t>
      </w:r>
    </w:p>
    <w:p>
      <w:pPr>
        <w:pStyle w:val="Heading4"/>
      </w:pPr>
      <w:r>
        <w:t>Het huidmicrobioom</w:t>
      </w:r>
    </w:p>
    <w:p>
      <w:r>
        <w:t xml:space="preserve">Het huidmicrobioom bestaat uit alle micro-organismen die op de huid leven. Daarbij gaat het om bacteriën, virussen, schimmels en ook eencellige protisten. De term </w:t>
      </w:r>
      <w:r>
        <w:rPr>
          <w:b/>
        </w:rPr>
        <w:t>microbioom</w:t>
      </w:r>
      <w:r>
        <w:t xml:space="preserve"> is de juiste benaming voor het totaal van deze organismen. </w:t>
      </w:r>
      <w:r>
        <w:rPr>
          <w:b/>
        </w:rPr>
        <w:t>Microbiota</w:t>
      </w:r>
      <w:r>
        <w:t xml:space="preserve"> verwijst vooral naar de bacteriële component, en </w:t>
      </w:r>
      <w:r>
        <w:rPr>
          <w:b/>
        </w:rPr>
        <w:t>huidflora</w:t>
      </w:r>
      <w:r>
        <w:t xml:space="preserve"> is een veelgebruikte, maar verouderde term.</w:t>
      </w:r>
    </w:p>
    <w:p>
      <w:pPr>
        <w:pStyle w:val="Heading6"/>
      </w:pPr>
      <w:r>
        <w:t>Tabel 3. Termen rond het huidmicrobioom</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Betekenis</w:t>
            </w:r>
          </w:p>
        </w:tc>
      </w:tr>
      <w:tr>
        <w:tc>
          <w:tcPr>
            <w:tcW w:type="dxa" w:w="4320"/>
          </w:tcPr>
          <w:p>
            <w:r>
              <w:t>Microbioom</w:t>
            </w:r>
          </w:p>
        </w:tc>
        <w:tc>
          <w:tcPr>
            <w:tcW w:type="dxa" w:w="4320"/>
          </w:tcPr>
          <w:p>
            <w:r>
              <w:t>Het totaal van alle micro-organismen in een omgeving</w:t>
            </w:r>
          </w:p>
        </w:tc>
      </w:tr>
      <w:tr>
        <w:tc>
          <w:tcPr>
            <w:tcW w:type="dxa" w:w="4320"/>
          </w:tcPr>
          <w:p>
            <w:r>
              <w:t>Microbiota</w:t>
            </w:r>
          </w:p>
        </w:tc>
        <w:tc>
          <w:tcPr>
            <w:tcW w:type="dxa" w:w="4320"/>
          </w:tcPr>
          <w:p>
            <w:r>
              <w:t>De bacteriële component van het microbioom</w:t>
            </w:r>
          </w:p>
        </w:tc>
      </w:tr>
      <w:tr>
        <w:tc>
          <w:tcPr>
            <w:tcW w:type="dxa" w:w="4320"/>
          </w:tcPr>
          <w:p>
            <w:r>
              <w:t>Huidflora</w:t>
            </w:r>
          </w:p>
        </w:tc>
        <w:tc>
          <w:tcPr>
            <w:tcW w:type="dxa" w:w="4320"/>
          </w:tcPr>
          <w:p>
            <w:r>
              <w:t>Veelgebruikte, maar verouderde term</w:t>
            </w:r>
          </w:p>
        </w:tc>
      </w:tr>
    </w:tbl>
    <w:p>
      <w:r>
        <w:t xml:space="preserve">Binnen het huidmicrobioom zijn sommige micro-organismen </w:t>
      </w:r>
      <w:r>
        <w:rPr>
          <w:b/>
        </w:rPr>
        <w:t>commensalen</w:t>
      </w:r>
      <w:r>
        <w:t xml:space="preserve">, dus normale bewoners, terwijl andere </w:t>
      </w:r>
      <w:r>
        <w:rPr>
          <w:b/>
        </w:rPr>
        <w:t>potentieel pathogeen</w:t>
      </w:r>
      <w:r>
        <w:t xml:space="preserve"> zijn.</w:t>
      </w:r>
    </w:p>
    <w:p>
      <w:pPr>
        <w:pStyle w:val="Heading6"/>
      </w:pPr>
      <w:r>
        <w:t>Tabel 4. Voorbeelden van commensalen en potentiële pathogenen op de huid</w:t>
      </w:r>
    </w:p>
    <w:tbl>
      <w:tblPr>
        <w:tblStyle w:val="TableGrid"/>
        <w:tblW w:type="auto" w:w="0"/>
        <w:tblLook w:firstColumn="1" w:firstRow="1" w:lastColumn="0" w:lastRow="0" w:noHBand="0" w:noVBand="1" w:val="04A0"/>
      </w:tblPr>
      <w:tblGrid>
        <w:gridCol w:w="4320"/>
        <w:gridCol w:w="4320"/>
      </w:tblGrid>
      <w:tr>
        <w:tc>
          <w:tcPr>
            <w:tcW w:type="dxa" w:w="4320"/>
          </w:tcPr>
          <w:p>
            <w:r>
              <w:t>Commensalen</w:t>
            </w:r>
          </w:p>
        </w:tc>
        <w:tc>
          <w:tcPr>
            <w:tcW w:type="dxa" w:w="4320"/>
          </w:tcPr>
          <w:p>
            <w:r>
              <w:t>Potentieel pathogenen</w:t>
            </w:r>
          </w:p>
        </w:tc>
      </w:tr>
      <w:tr>
        <w:tc>
          <w:tcPr>
            <w:tcW w:type="dxa" w:w="4320"/>
          </w:tcPr>
          <w:p>
            <w:r>
              <w:t>*Cutibacterium acnes*</w:t>
            </w:r>
          </w:p>
        </w:tc>
        <w:tc>
          <w:tcPr>
            <w:tcW w:type="dxa" w:w="4320"/>
          </w:tcPr>
          <w:p>
            <w:r>
              <w:t>*Staphylococcus aureus*</w:t>
            </w:r>
          </w:p>
        </w:tc>
      </w:tr>
      <w:tr>
        <w:tc>
          <w:tcPr>
            <w:tcW w:type="dxa" w:w="4320"/>
          </w:tcPr>
          <w:p>
            <w:r>
              <w:t>*Staphylococcus epidermidis*</w:t>
            </w:r>
          </w:p>
        </w:tc>
        <w:tc>
          <w:tcPr>
            <w:tcW w:type="dxa" w:w="4320"/>
          </w:tcPr>
          <w:p>
            <w:r>
              <w:t>*Streptococcus pyogenes*</w:t>
            </w:r>
          </w:p>
        </w:tc>
      </w:tr>
    </w:tbl>
    <w:p>
      <w:r>
        <w:rPr>
          <w:b/>
        </w:rPr>
        <w:t>Aandachtsvraag:</w:t>
      </w:r>
      <w:r>
        <w:t xml:space="preserve"> Wat is het verschil tussen microbiota en microbioom?  </w:t>
        <w:br/>
      </w:r>
      <w:r>
        <w:rPr>
          <w:b/>
        </w:rPr>
        <w:t>Mini-antwoord:</w:t>
      </w:r>
      <w:r>
        <w:t xml:space="preserve"> Microbiota is vooral de bacteriële component; microbioom is het totaal van alle micro-organismen.</w:t>
      </w:r>
    </w:p>
    <w:p>
      <w:pPr>
        <w:pStyle w:val="Heading5"/>
      </w:pPr>
      <w:r>
        <w:t>Waar zitten welke micro-organismen?</w:t>
      </w:r>
    </w:p>
    <w:p>
      <w:r>
        <w:t>De samenstelling van het huidmicrobioom verschilt per huidgebied. Dat komt doordat elk gebied andere omgevingsfactoren heeft, zoals vocht, temperatuur en talgproductie.</w:t>
      </w:r>
    </w:p>
    <w:p>
      <w:pPr>
        <w:pStyle w:val="Heading6"/>
      </w:pPr>
      <w:r>
        <w:t>Tabel 5. Microbioom per huidtype</w:t>
      </w:r>
    </w:p>
    <w:tbl>
      <w:tblPr>
        <w:tblStyle w:val="TableGrid"/>
        <w:tblW w:type="auto" w:w="0"/>
        <w:tblLook w:firstColumn="1" w:firstRow="1" w:lastColumn="0" w:lastRow="0" w:noHBand="0" w:noVBand="1" w:val="04A0"/>
      </w:tblPr>
      <w:tblGrid>
        <w:gridCol w:w="2880"/>
        <w:gridCol w:w="2880"/>
        <w:gridCol w:w="2880"/>
      </w:tblGrid>
      <w:tr>
        <w:tc>
          <w:tcPr>
            <w:tcW w:type="dxa" w:w="2880"/>
          </w:tcPr>
          <w:p>
            <w:r>
              <w:t>Huidtype</w:t>
            </w:r>
          </w:p>
        </w:tc>
        <w:tc>
          <w:tcPr>
            <w:tcW w:type="dxa" w:w="2880"/>
          </w:tcPr>
          <w:p>
            <w:r>
              <w:t>Kenmerken</w:t>
            </w:r>
          </w:p>
        </w:tc>
        <w:tc>
          <w:tcPr>
            <w:tcW w:type="dxa" w:w="2880"/>
          </w:tcPr>
          <w:p>
            <w:r>
              <w:t>Typische micro-organismen</w:t>
            </w:r>
          </w:p>
        </w:tc>
      </w:tr>
      <w:tr>
        <w:tc>
          <w:tcPr>
            <w:tcW w:type="dxa" w:w="2880"/>
          </w:tcPr>
          <w:p>
            <w:r>
              <w:t>Vochtige huidgebieden</w:t>
            </w:r>
          </w:p>
        </w:tc>
        <w:tc>
          <w:tcPr>
            <w:tcW w:type="dxa" w:w="2880"/>
          </w:tcPr>
          <w:p>
            <w:r>
              <w:t>Hoger vochtgehalte en hogere temperatuur, vaak in gesloten delen zoals oksels en liezen</w:t>
            </w:r>
          </w:p>
        </w:tc>
        <w:tc>
          <w:tcPr>
            <w:tcW w:type="dxa" w:w="2880"/>
          </w:tcPr>
          <w:p>
            <w:r>
              <w:t>Vooral bacteriën zoals *Staphylococcus* en *Corynebacterium*, en schimmels zoals *Malassezia*</w:t>
            </w:r>
          </w:p>
        </w:tc>
      </w:tr>
      <w:tr>
        <w:tc>
          <w:tcPr>
            <w:tcW w:type="dxa" w:w="2880"/>
          </w:tcPr>
          <w:p>
            <w:r>
              <w:t>Droge huidgebieden</w:t>
            </w:r>
          </w:p>
        </w:tc>
        <w:tc>
          <w:tcPr>
            <w:tcW w:type="dxa" w:w="2880"/>
          </w:tcPr>
          <w:p>
            <w:r>
              <w:t>Lage vochtigheid en minder talgproductie, bijvoorbeeld onderarmen en benen</w:t>
            </w:r>
          </w:p>
        </w:tc>
        <w:tc>
          <w:tcPr>
            <w:tcW w:type="dxa" w:w="2880"/>
          </w:tcPr>
          <w:p>
            <w:r>
              <w:t>Grotere diversiteit, onder andere soorten van *Corynebacterium* en andere Gram-positieve bacteriën</w:t>
            </w:r>
          </w:p>
        </w:tc>
      </w:tr>
      <w:tr>
        <w:tc>
          <w:tcPr>
            <w:tcW w:type="dxa" w:w="2880"/>
          </w:tcPr>
          <w:p>
            <w:r>
              <w:t>Vette / talgrijke huidgebieden</w:t>
            </w:r>
          </w:p>
        </w:tc>
        <w:tc>
          <w:tcPr>
            <w:tcW w:type="dxa" w:w="2880"/>
          </w:tcPr>
          <w:p>
            <w:r>
              <w:t>Hoge talgproductie, bijvoorbeeld neus, hoofdhuid en borst</w:t>
            </w:r>
          </w:p>
        </w:tc>
        <w:tc>
          <w:tcPr>
            <w:tcW w:type="dxa" w:w="2880"/>
          </w:tcPr>
          <w:p>
            <w:r>
              <w:t>Lipofiele micro-organismen zoals *Malassezia* en *Cutibacterium acnes*</w:t>
            </w:r>
          </w:p>
        </w:tc>
      </w:tr>
    </w:tbl>
    <w:p>
      <w:r>
        <w:t xml:space="preserve">Op vette huidgebieden floreert </w:t>
      </w:r>
      <w:r>
        <w:rPr>
          <w:b/>
        </w:rPr>
        <w:t>Cutibacterium acnes</w:t>
      </w:r>
      <w:r>
        <w:t xml:space="preserve"> vooral in de haarfollikels. Dat is belangrijk bij acne.</w:t>
      </w:r>
    </w:p>
    <w:p>
      <w:pPr>
        <w:pStyle w:val="Heading4"/>
      </w:pPr>
      <w:r>
        <w:t>Functies van het huidmicrobioom</w:t>
      </w:r>
    </w:p>
    <w:p>
      <w:r>
        <w:t>Het huidmicrobioom heeft meerdere belangrijke functies. Het helpt de huid beschermen, beïnvloedt de afweer en draagt bij aan de stabiliteit van de huidbarrière.</w:t>
      </w:r>
    </w:p>
    <w:p>
      <w:pPr>
        <w:pStyle w:val="Heading6"/>
      </w:pPr>
      <w:r>
        <w:t>Tabel 6. Belangrijke functies van het huidmicrobioom</w:t>
      </w:r>
    </w:p>
    <w:tbl>
      <w:tblPr>
        <w:tblStyle w:val="TableGrid"/>
        <w:tblW w:type="auto" w:w="0"/>
        <w:tblLook w:firstColumn="1" w:firstRow="1" w:lastColumn="0" w:lastRow="0" w:noHBand="0" w:noVBand="1" w:val="04A0"/>
      </w:tblPr>
      <w:tblGrid>
        <w:gridCol w:w="4320"/>
        <w:gridCol w:w="4320"/>
      </w:tblGrid>
      <w:tr>
        <w:tc>
          <w:tcPr>
            <w:tcW w:type="dxa" w:w="4320"/>
          </w:tcPr>
          <w:p>
            <w:r>
              <w:t>Functie</w:t>
            </w:r>
          </w:p>
        </w:tc>
        <w:tc>
          <w:tcPr>
            <w:tcW w:type="dxa" w:w="4320"/>
          </w:tcPr>
          <w:p>
            <w:r>
              <w:t>Hoe gebeurt dat?</w:t>
            </w:r>
          </w:p>
        </w:tc>
      </w:tr>
      <w:tr>
        <w:tc>
          <w:tcPr>
            <w:tcW w:type="dxa" w:w="4320"/>
          </w:tcPr>
          <w:p>
            <w:r>
              <w:t>Bescherming tegen pathogenen</w:t>
            </w:r>
          </w:p>
        </w:tc>
        <w:tc>
          <w:tcPr>
            <w:tcW w:type="dxa" w:w="4320"/>
          </w:tcPr>
          <w:p>
            <w:r>
              <w:t>Door ecologische niches in te nemen en zo ruimte weg te nemen voor ziekteverwekkers</w:t>
            </w:r>
          </w:p>
        </w:tc>
      </w:tr>
      <w:tr>
        <w:tc>
          <w:tcPr>
            <w:tcW w:type="dxa" w:w="4320"/>
          </w:tcPr>
          <w:p>
            <w:r>
              <w:t>Productie van antimicrobiële stoffen</w:t>
            </w:r>
          </w:p>
        </w:tc>
        <w:tc>
          <w:tcPr>
            <w:tcW w:type="dxa" w:w="4320"/>
          </w:tcPr>
          <w:p>
            <w:r>
              <w:t>Onder andere antimicrobiële peptiden</w:t>
            </w:r>
          </w:p>
        </w:tc>
      </w:tr>
      <w:tr>
        <w:tc>
          <w:tcPr>
            <w:tcW w:type="dxa" w:w="4320"/>
          </w:tcPr>
          <w:p>
            <w:r>
              <w:t>Onderhouden van een licht zuur milieu</w:t>
            </w:r>
          </w:p>
        </w:tc>
        <w:tc>
          <w:tcPr>
            <w:tcW w:type="dxa" w:w="4320"/>
          </w:tcPr>
          <w:p>
            <w:r>
              <w:t>Onder andere door metabolisme van lipiden, rond pH 5</w:t>
            </w:r>
          </w:p>
        </w:tc>
      </w:tr>
      <w:tr>
        <w:tc>
          <w:tcPr>
            <w:tcW w:type="dxa" w:w="4320"/>
          </w:tcPr>
          <w:p>
            <w:r>
              <w:t>Trainen van het immuunsysteem</w:t>
            </w:r>
          </w:p>
        </w:tc>
        <w:tc>
          <w:tcPr>
            <w:tcW w:type="dxa" w:w="4320"/>
          </w:tcPr>
          <w:p>
            <w:r>
              <w:t>Door het immuunsysteem te laten wennen aan normale micro-organismen</w:t>
            </w:r>
          </w:p>
        </w:tc>
      </w:tr>
      <w:tr>
        <w:tc>
          <w:tcPr>
            <w:tcW w:type="dxa" w:w="4320"/>
          </w:tcPr>
          <w:p>
            <w:r>
              <w:t>Mogelijk bevorderen van wondgenezing</w:t>
            </w:r>
          </w:p>
        </w:tc>
        <w:tc>
          <w:tcPr>
            <w:tcW w:type="dxa" w:w="4320"/>
          </w:tcPr>
          <w:p>
            <w:r>
              <w:t>Vooral onder bepaalde omstandigheden</w:t>
            </w:r>
          </w:p>
        </w:tc>
      </w:tr>
    </w:tbl>
    <w:p>
      <w:r>
        <w:t xml:space="preserve">De huid maakt zelf ook gebruik van </w:t>
      </w:r>
      <w:r>
        <w:rPr>
          <w:b/>
        </w:rPr>
        <w:t>antimicrobiële peptiden (AMPs)</w:t>
      </w:r>
      <w:r>
        <w:t xml:space="preserve">. Dit zijn kleine eiwitten van ongeveer 12–50 aminozuren. Voorbeelden zijn </w:t>
      </w:r>
      <w:r>
        <w:rPr>
          <w:b/>
        </w:rPr>
        <w:t>defensinen</w:t>
      </w:r>
      <w:r>
        <w:t xml:space="preserve"> en </w:t>
      </w:r>
      <w:r>
        <w:rPr>
          <w:b/>
        </w:rPr>
        <w:t>cathelicidinen</w:t>
      </w:r>
      <w:r>
        <w:t>. Keratinocyten en immuuncellen produceren deze stoffen, maar ook bacteriën en schimmels kunnen AMPs maken. Ze vormen een belangrijk onderdeel van de aangeboren afweer tegen bacteriën, schimmels en virussen.</w:t>
      </w:r>
    </w:p>
    <w:p>
      <w:r>
        <w:t xml:space="preserve">Een goede balans is belangrijk. Te weinig AMPs kan leiden tot meer infecties. Te veel of afwijkende AMP-expressie kan bijdragen aan ontstekingsziekten, omdat dan de balans in het microbioom wordt verstoord. Bij aandoeningen zoals </w:t>
      </w:r>
      <w:r>
        <w:rPr>
          <w:b/>
        </w:rPr>
        <w:t>psoriasis</w:t>
      </w:r>
      <w:r>
        <w:t xml:space="preserve"> en </w:t>
      </w:r>
      <w:r>
        <w:rPr>
          <w:b/>
        </w:rPr>
        <w:t>atopisch eczeem</w:t>
      </w:r>
      <w:r>
        <w:t xml:space="preserve"> is de AMP-expressie vaak afwijkend.</w:t>
      </w:r>
    </w:p>
    <w:p>
      <w:pPr>
        <w:pStyle w:val="Heading5"/>
      </w:pPr>
      <w:r>
        <w:t>Waarom zijn lipiden belangrijk?</w:t>
      </w:r>
    </w:p>
    <w:p>
      <w:r>
        <w:t xml:space="preserve">Lipiden op de huid zorgen ervoor dat de huid relatief </w:t>
      </w:r>
      <w:r>
        <w:rPr>
          <w:b/>
        </w:rPr>
        <w:t>waterafstotend</w:t>
      </w:r>
      <w:r>
        <w:t xml:space="preserve"> is. Keratinocyten nemen lipiden op en verwerken die tijdens het verhoorningsproces tot complexe lipiden. Dat helpt de barrièrefunctie van de huid.</w:t>
      </w:r>
    </w:p>
    <w:p>
      <w:r>
        <w:rPr>
          <w:b/>
        </w:rPr>
        <w:t>Aandachtsvraag:</w:t>
      </w:r>
      <w:r>
        <w:t xml:space="preserve"> Waarom zijn lipiden op de huid zo belangrijk?  </w:t>
        <w:br/>
      </w:r>
      <w:r>
        <w:rPr>
          <w:b/>
        </w:rPr>
        <w:t>Mini-antwoord:</w:t>
      </w:r>
      <w:r>
        <w:t xml:space="preserve"> Ze maken de huid waterafstotend en ondersteunen de barrière.</w:t>
      </w:r>
    </w:p>
    <w:p>
      <w:pPr>
        <w:pStyle w:val="Heading4"/>
      </w:pPr>
      <w:r>
        <w:t>Interactie tussen huidmicrobioom en immuunsysteem</w:t>
      </w:r>
    </w:p>
    <w:p>
      <w:r>
        <w:t>Het huidmicrobioom en het immuunsysteem beïnvloeden elkaar voortdurend. De huid is daarom een plek waar tolerantie en afweer tegelijk aanwezig moeten zijn.</w:t>
      </w:r>
    </w:p>
    <w:p>
      <w:pPr>
        <w:pStyle w:val="Heading5"/>
      </w:pPr>
      <w:r>
        <w:t>Belangrijke cellen in deze interactie</w:t>
      </w:r>
    </w:p>
    <w:p>
      <w:r>
        <w:rPr>
          <w:b/>
        </w:rPr>
        <w:t>Langerhanscellen</w:t>
      </w:r>
      <w:r>
        <w:t xml:space="preserve"> nemen microbiele signalen waar. In rust ondersteunen zij tolerantie voor commensalen, onder andere via regulatoire T-cellen. Bij verstoring worden ze geactiveerd en zetten zij afweer in gang.</w:t>
      </w:r>
    </w:p>
    <w:p>
      <w:r>
        <w:rPr>
          <w:b/>
        </w:rPr>
        <w:t>Dermale macrofagen</w:t>
      </w:r>
      <w:r>
        <w:t xml:space="preserve"> ruimen pathogenen en dode celresten op. Via cytokinen en groeifactoren beïnvloeden zij de lokale inflammatoire status, en daarmee ook de samenstelling van het microbioom.</w:t>
      </w:r>
    </w:p>
    <w:p>
      <w:r>
        <w:rPr>
          <w:b/>
        </w:rPr>
        <w:t>Residente geheugen-T-cellen</w:t>
      </w:r>
      <w:r>
        <w:t xml:space="preserve"> en </w:t>
      </w:r>
      <w:r>
        <w:rPr>
          <w:b/>
        </w:rPr>
        <w:t>gamma/delta-T-cellen</w:t>
      </w:r>
      <w:r>
        <w:t xml:space="preserve"> verblijven langdurig in de huid. Zij produceren cytokinen zoals </w:t>
      </w:r>
      <w:r>
        <w:rPr>
          <w:b/>
        </w:rPr>
        <w:t>IL-17</w:t>
      </w:r>
      <w:r>
        <w:t xml:space="preserve"> en </w:t>
      </w:r>
      <w:r>
        <w:rPr>
          <w:b/>
        </w:rPr>
        <w:t>IL-22</w:t>
      </w:r>
      <w:r>
        <w:t>, die bijdragen aan versterking van de huidbarrière. Ook stimuleren ze de productie van antimicrobiële peptiden. Zo helpen zij de balans tussen commensalen en pathogenen bewaren.</w:t>
      </w:r>
    </w:p>
    <w:p>
      <w:r>
        <w:t>Samengevat zorgt deze samenwerking ervoor dat de huid:</w:t>
      </w:r>
    </w:p>
    <w:p>
      <w:pPr>
        <w:pStyle w:val="ListBullet"/>
      </w:pPr>
      <w:r>
        <w:t>effectief is tegen pathogenen;</w:t>
      </w:r>
    </w:p>
    <w:p>
      <w:pPr>
        <w:pStyle w:val="ListBullet"/>
      </w:pPr>
      <w:r>
        <w:t>tolerant blijft voor commensale microflora;</w:t>
      </w:r>
    </w:p>
    <w:p>
      <w:pPr>
        <w:pStyle w:val="ListBullet"/>
      </w:pPr>
      <w:r>
        <w:t>de huidbarrière intact houdt;</w:t>
      </w:r>
    </w:p>
    <w:p>
      <w:pPr>
        <w:pStyle w:val="ListBullet"/>
      </w:pPr>
      <w:r>
        <w:t xml:space="preserve">verstoringen in microbiële balans, oftewel </w:t>
      </w:r>
      <w:r>
        <w:rPr>
          <w:b/>
        </w:rPr>
        <w:t>dysbiose</w:t>
      </w:r>
      <w:r>
        <w:t>, zoveel mogelijk voorkomt.</w:t>
      </w:r>
    </w:p>
    <w:p>
      <w:pPr>
        <w:pStyle w:val="Heading4"/>
      </w:pPr>
      <w:r>
        <w:t>De huid-darm-as en korte-keten-vetzuren</w:t>
      </w:r>
    </w:p>
    <w:p>
      <w:r>
        <w:t xml:space="preserve">De huid staat niet op zichzelf. Via de </w:t>
      </w:r>
      <w:r>
        <w:rPr>
          <w:b/>
        </w:rPr>
        <w:t>darm-huid-as</w:t>
      </w:r>
      <w:r>
        <w:t xml:space="preserve"> heeft het darmmicrobioom invloed op de huid, en dus ook op het huidmicrobioom.</w:t>
      </w:r>
    </w:p>
    <w:p>
      <w:r>
        <w:t xml:space="preserve">Een verstoord darmmicrobioom kan bijdragen aan een </w:t>
      </w:r>
      <w:r>
        <w:rPr>
          <w:b/>
        </w:rPr>
        <w:t>systemische, laag-gradige ontsteking</w:t>
      </w:r>
      <w:r>
        <w:t xml:space="preserve">. Ook een verstoorde darmbarrière, de zogenaamde </w:t>
      </w:r>
      <w:r>
        <w:rPr>
          <w:b/>
        </w:rPr>
        <w:t>leaky gut</w:t>
      </w:r>
      <w:r>
        <w:t>, kan ervoor zorgen dat pro-inflammatoire moleculen, zoals LPS, in de bloedbaan komen. Dat kan de huidbarrière en de huidmicrobioomsamenstelling beïnvloeden.</w:t>
      </w:r>
    </w:p>
    <w:p>
      <w:r>
        <w:t xml:space="preserve">Het darmmicrobioom speelt daarnaast een rol in de vertering van voedingsvezels en produceert daarbij </w:t>
      </w:r>
      <w:r>
        <w:rPr>
          <w:b/>
        </w:rPr>
        <w:t>korte-keten-vetzuren (SCFA)</w:t>
      </w:r>
      <w:r>
        <w:t>:</w:t>
      </w:r>
    </w:p>
    <w:p>
      <w:pPr>
        <w:pStyle w:val="ListBullet"/>
      </w:pPr>
      <w:r>
        <w:t>acetaat (C2)</w:t>
      </w:r>
    </w:p>
    <w:p>
      <w:pPr>
        <w:pStyle w:val="ListBullet"/>
      </w:pPr>
      <w:r>
        <w:t>propionaat (C3)</w:t>
      </w:r>
    </w:p>
    <w:p>
      <w:pPr>
        <w:pStyle w:val="ListBullet"/>
      </w:pPr>
      <w:r>
        <w:t>butyraat (C4)</w:t>
      </w:r>
    </w:p>
    <w:p>
      <w:r>
        <w:t xml:space="preserve">Deze SCFA worden via de bloedbaan naar organen vervoerd, ook naar de huid. Ze hebben een ontstekingsremmend effect en zijn gunstig voor de barrièrefunctie van keratinocyten. Met name butyraat stimuleert in keratinocyten een verhoogd mitochondrieel metabolisme, meer opname van langeketenvetzuren en betere differentiatie. Daardoor worden meer complexe vetzuren zoals </w:t>
      </w:r>
      <w:r>
        <w:rPr>
          <w:b/>
        </w:rPr>
        <w:t>ceramiden</w:t>
      </w:r>
      <w:r>
        <w:t xml:space="preserve"> gevormd, wat de huidbarrière versterkt.</w:t>
      </w:r>
    </w:p>
    <w:p>
      <w:r>
        <w:t>Een vezelrijk dieet leidt zo tot meer SCFA-productie door darmmicrobiota en ondersteunt daarmee indirect een gezonde huidbarrière.</w:t>
      </w:r>
    </w:p>
    <w:p>
      <w:pPr>
        <w:pStyle w:val="Heading4"/>
      </w:pPr>
      <w:r>
        <w:t>Dysbiose, acne en andere inflammatoire huidziekten</w:t>
      </w:r>
    </w:p>
    <w:p>
      <w:r>
        <w:t xml:space="preserve">Inflammatoire huidziekten gaan vaak samen met </w:t>
      </w:r>
      <w:r>
        <w:rPr>
          <w:b/>
        </w:rPr>
        <w:t>dysbiose</w:t>
      </w:r>
      <w:r>
        <w:t xml:space="preserve"> van het huidmicrobioom. Dat geldt niet alleen voor acne, maar ook voor aandoeningen zoals </w:t>
      </w:r>
      <w:r>
        <w:rPr>
          <w:b/>
        </w:rPr>
        <w:t>atopisch eczeem</w:t>
      </w:r>
      <w:r>
        <w:t xml:space="preserve">, </w:t>
      </w:r>
      <w:r>
        <w:rPr>
          <w:b/>
        </w:rPr>
        <w:t>psoriasis</w:t>
      </w:r>
      <w:r>
        <w:t xml:space="preserve"> en </w:t>
      </w:r>
      <w:r>
        <w:rPr>
          <w:b/>
        </w:rPr>
        <w:t>rosacea</w:t>
      </w:r>
      <w:r>
        <w:t>.</w:t>
      </w:r>
    </w:p>
    <w:p>
      <w:r>
        <w:t>Belangrijk is dat een associatie tussen dysbiose en ziekte niet automatisch betekent dat het microbioom de oorzaak is. Het kan ook een gevolg zijn van de aandoening. In beide gevallen laat het zien dat het microbioom nauw samenhangt met de gastheer.</w:t>
      </w:r>
    </w:p>
    <w:p>
      <w:pPr>
        <w:pStyle w:val="Heading5"/>
      </w:pPr>
      <w:r>
        <w:t>Acne en puberteit</w:t>
      </w:r>
    </w:p>
    <w:p>
      <w:r>
        <w:t xml:space="preserve">Acne vulgaris is een klassieke acute ontstekingsreactie in de haarfollikels tegen </w:t>
      </w:r>
      <w:r>
        <w:rPr>
          <w:b/>
        </w:rPr>
        <w:t>C. acnes</w:t>
      </w:r>
      <w:r>
        <w:t xml:space="preserve">. In de haarfollikels wonen veel bacteriën, maar ook schimmels, virussen en mijten. Bij dysbiose worden keratinocyten in de buitenste laag van de haarfollikel geactiveerd en trekken zij vooral </w:t>
      </w:r>
      <w:r>
        <w:rPr>
          <w:b/>
        </w:rPr>
        <w:t>neutrofiele granulocyten</w:t>
      </w:r>
      <w:r>
        <w:t xml:space="preserve"> aan.</w:t>
      </w:r>
    </w:p>
    <w:p>
      <w:r>
        <w:t xml:space="preserve">Bij acne in de puberteit spelen verschillende stammen van </w:t>
      </w:r>
      <w:r>
        <w:rPr>
          <w:b/>
        </w:rPr>
        <w:t>Cutibacterium acnes</w:t>
      </w:r>
      <w:r>
        <w:t xml:space="preserve"> een rol. Sommige stammen zijn meer pathogeen dan andere. In de normale situatie zijn deze typen in balans, maar bij dysbiose ontstaat ontsteking. De behandeling is daarom gericht op het herstellen van die evenwichtige balans. Acne is een veelvoorkomende huidaandoening en komt vooral bij jongeren in de puberteit voor.</w:t>
      </w:r>
    </w:p>
    <w:p>
      <w:pPr>
        <w:pStyle w:val="Heading4"/>
      </w:pPr>
      <w:r>
        <w:t>Factoren die het huidmicrobioom beïnvloeden</w:t>
      </w:r>
    </w:p>
    <w:p>
      <w:r>
        <w:t>De samenstelling van het huidmicrobioom is gevoelig voor veel invloeden. Dat geldt zowel voor interne als externe factoren.</w:t>
      </w:r>
    </w:p>
    <w:p>
      <w:pPr>
        <w:pStyle w:val="Heading5"/>
      </w:pPr>
      <w:r>
        <w:t>Droge huid en microbioom</w:t>
      </w:r>
    </w:p>
    <w:p>
      <w:r>
        <w:t>Een droge huid heeft vaak een verstoorde huidbarrière. Daardoor kunnen schadelijke micro-organismen makkelijker binnendringen en raakt de microbiële balans sneller verstoord. Droogte geeft ook vaak een afname van diversiteit en een grotere vatbaarheid voor huidproblemen zoals eczeem.</w:t>
      </w:r>
    </w:p>
    <w:p>
      <w:r>
        <w:t>Oorzaken van een droge huid en microbioomverstoring zijn onder andere:</w:t>
      </w:r>
    </w:p>
    <w:p>
      <w:pPr>
        <w:pStyle w:val="ListBullet"/>
      </w:pPr>
      <w:r>
        <w:t>koude, droge weersomstandigheden;</w:t>
      </w:r>
    </w:p>
    <w:p>
      <w:pPr>
        <w:pStyle w:val="ListBullet"/>
      </w:pPr>
      <w:r>
        <w:t>lage luchtvochtigheid;</w:t>
      </w:r>
    </w:p>
    <w:p>
      <w:pPr>
        <w:pStyle w:val="ListBullet"/>
      </w:pPr>
      <w:r>
        <w:t>overmatige reiniging met agressieve zepen of reinigingsmiddelen;</w:t>
      </w:r>
    </w:p>
    <w:p>
      <w:pPr>
        <w:pStyle w:val="ListBullet"/>
      </w:pPr>
      <w:r>
        <w:t>gebruik van antibiotica of andere antimicrobiële producten;</w:t>
      </w:r>
    </w:p>
    <w:p>
      <w:pPr>
        <w:pStyle w:val="ListBullet"/>
      </w:pPr>
      <w:r>
        <w:t>genetische en medische factoren, zoals eczeem of psoriasis.</w:t>
      </w:r>
    </w:p>
    <w:p>
      <w:pPr>
        <w:pStyle w:val="Heading5"/>
      </w:pPr>
      <w:r>
        <w:t>Handen wassen en handmicrobioom</w:t>
      </w:r>
    </w:p>
    <w:p>
      <w:r>
        <w:t>De handen bevatten een grote diversiteit aan bacteriën. Frequent handen wassen, vooral met zeep, verlaagt die bacteriële populatie tijdelijk. Dat betekent niet alleen dat schadelijke bacteriën verdwijnen, maar ook dat nuttige micro-organismen worden weggehaald.</w:t>
      </w:r>
    </w:p>
    <w:p>
      <w:r>
        <w:t xml:space="preserve">De huid heeft een licht zure pH van ongeveer </w:t>
      </w:r>
      <w:r>
        <w:rPr>
          <w:b/>
        </w:rPr>
        <w:t>5</w:t>
      </w:r>
      <w:r>
        <w:t>. Die zuurgraad helpt mee om het microbioom in balans te houden. Handen wassen met zeep of alkaline huidproducten verhoogt de pH tijdelijk en verstoort daardoor de microbiële samenstelling. Na het wassen repopuleert het handmicrobioom vrij snel vanuit diepere huidlagen en de omgeving. In de gezondheidszorg is handsanificatie belangrijk om overdracht van pathogenen te voorkomen. Daarbij verandert het huidmicrobioom van de handen na wassen met water en zeep, maar niet of veel minder bij gebruik van alcoholische handdesinfectie.</w:t>
      </w:r>
    </w:p>
    <w:p>
      <w:pPr>
        <w:pStyle w:val="Heading4"/>
      </w:pPr>
      <w:r>
        <w:t>Probiotica, synbiotica en huidtherapie</w:t>
      </w:r>
    </w:p>
    <w:p>
      <w:r>
        <w:t xml:space="preserve">Omdat microbioom, barrière en ontsteking nauw samenhangen, wordt ook gekeken naar het inzetten van </w:t>
      </w:r>
      <w:r>
        <w:rPr>
          <w:b/>
        </w:rPr>
        <w:t>probiotica</w:t>
      </w:r>
      <w:r>
        <w:t xml:space="preserve"> en </w:t>
      </w:r>
      <w:r>
        <w:rPr>
          <w:b/>
        </w:rPr>
        <w:t>synbiotica</w:t>
      </w:r>
      <w:r>
        <w:t xml:space="preserve"> als mogelijke huidtherapie.</w:t>
      </w:r>
    </w:p>
    <w:p>
      <w:pPr>
        <w:pStyle w:val="Heading6"/>
      </w:pPr>
      <w:r>
        <w:t>Tabel 7. Begrippen rond microbiomanipulatie</w:t>
      </w:r>
    </w:p>
    <w:tbl>
      <w:tblPr>
        <w:tblStyle w:val="TableGrid"/>
        <w:tblW w:type="auto" w:w="0"/>
        <w:tblLook w:firstColumn="1" w:firstRow="1" w:lastColumn="0" w:lastRow="0" w:noHBand="0" w:noVBand="1" w:val="04A0"/>
      </w:tblPr>
      <w:tblGrid>
        <w:gridCol w:w="4320"/>
        <w:gridCol w:w="4320"/>
      </w:tblGrid>
      <w:tr>
        <w:tc>
          <w:tcPr>
            <w:tcW w:type="dxa" w:w="4320"/>
          </w:tcPr>
          <w:p>
            <w:r>
              <w:t>Begrip</w:t>
            </w:r>
          </w:p>
        </w:tc>
        <w:tc>
          <w:tcPr>
            <w:tcW w:type="dxa" w:w="4320"/>
          </w:tcPr>
          <w:p>
            <w:r>
              <w:t>Betekenis</w:t>
            </w:r>
          </w:p>
        </w:tc>
      </w:tr>
      <w:tr>
        <w:tc>
          <w:tcPr>
            <w:tcW w:type="dxa" w:w="4320"/>
          </w:tcPr>
          <w:p>
            <w:r>
              <w:t>Probiotica</w:t>
            </w:r>
          </w:p>
        </w:tc>
        <w:tc>
          <w:tcPr>
            <w:tcW w:type="dxa" w:w="4320"/>
          </w:tcPr>
          <w:p>
            <w:r>
              <w:t>Levensvatbare micro-organismen met gunstige gezondheidseffecten</w:t>
            </w:r>
          </w:p>
        </w:tc>
      </w:tr>
      <w:tr>
        <w:tc>
          <w:tcPr>
            <w:tcW w:type="dxa" w:w="4320"/>
          </w:tcPr>
          <w:p>
            <w:r>
              <w:t>Prebiotica</w:t>
            </w:r>
          </w:p>
        </w:tc>
        <w:tc>
          <w:tcPr>
            <w:tcW w:type="dxa" w:w="4320"/>
          </w:tcPr>
          <w:p>
            <w:r>
              <w:t>Niet-verteerbare bestanddelen die dienen als voeding voor micro-organismen</w:t>
            </w:r>
          </w:p>
        </w:tc>
      </w:tr>
      <w:tr>
        <w:tc>
          <w:tcPr>
            <w:tcW w:type="dxa" w:w="4320"/>
          </w:tcPr>
          <w:p>
            <w:r>
              <w:t>Synbiotica</w:t>
            </w:r>
          </w:p>
        </w:tc>
        <w:tc>
          <w:tcPr>
            <w:tcW w:type="dxa" w:w="4320"/>
          </w:tcPr>
          <w:p>
            <w:r>
              <w:t>Combinatie van probiotica en prebiotica</w:t>
            </w:r>
          </w:p>
        </w:tc>
      </w:tr>
      <w:tr>
        <w:tc>
          <w:tcPr>
            <w:tcW w:type="dxa" w:w="4320"/>
          </w:tcPr>
          <w:p>
            <w:r>
              <w:t>Postbiotica</w:t>
            </w:r>
          </w:p>
        </w:tc>
        <w:tc>
          <w:tcPr>
            <w:tcW w:type="dxa" w:w="4320"/>
          </w:tcPr>
          <w:p>
            <w:r>
              <w:t>Bioactieve producten van bacteriën met (vermeend) gunstige effecten</w:t>
            </w:r>
          </w:p>
        </w:tc>
      </w:tr>
    </w:tbl>
    <w:p>
      <w:r>
        <w:t>Probiotica kunnen oraal of topicaal worden ingezet bij huidziekten zoals acne, rosacea en atopisch eczeem. Genoemde bacteriën zijn onder andere:</w:t>
      </w:r>
    </w:p>
    <w:p>
      <w:pPr>
        <w:pStyle w:val="ListBullet"/>
      </w:pPr>
      <w:r>
        <w:t>*Lactobacillus plantarum*</w:t>
      </w:r>
    </w:p>
    <w:p>
      <w:pPr>
        <w:pStyle w:val="ListBullet"/>
      </w:pPr>
      <w:r>
        <w:t>*Lactobacillus acidophilus*</w:t>
      </w:r>
    </w:p>
    <w:p>
      <w:pPr>
        <w:pStyle w:val="ListBullet"/>
      </w:pPr>
      <w:r>
        <w:t>*Bifidobacterium longum*</w:t>
      </w:r>
    </w:p>
    <w:p>
      <w:pPr>
        <w:pStyle w:val="ListBullet"/>
      </w:pPr>
      <w:r>
        <w:t>*Streptococcus thermophilus*</w:t>
      </w:r>
    </w:p>
    <w:p>
      <w:r>
        <w:t>Deze probiotica kunnen pro-inflammatoire cytokinen remmen en dysbiose van de microbiota en een disfunctionele huidbarrière helpen herstellen. Bij topisch gebruik is de houdbaarheid belangrijk, en daarom kunnen ingekapselde probiotica in specifieke carriers nuttig zijn. Sommige probiotica, zoals *Lactiplantibacillus plantarum*, kunnen onder vochtige huidomstandigheden zelfs wondgenezing stimuleren, bijvoorbeeld bij een ulcus cruris.</w:t>
      </w:r>
    </w:p>
    <w:p>
      <w:pPr>
        <w:pStyle w:val="Heading4"/>
      </w:pPr>
      <w:r>
        <w:t>Samenvatting</w:t>
      </w:r>
    </w:p>
    <w:p>
      <w:r>
        <w:t>De huid is tegelijk een fysieke barrière en een actief immuunorgaan. Epidermis, dermis en subcutis vormen samen de huid, waarbij het stratum corneum met dode cellen en lipiden de belangrijkste waterafstotende barrière vormt. In de huid zitten veel immuuncellen, waaronder Langerhanscellen, CD8+ T-cellen en macrofagen. Het huidmicrobioom verschilt per huidgebied en speelt een rol in bescherming, afweertraining en barrièreonderhoud. Dysbiose hangt samen met aandoeningen zoals acne, atopisch eczeem en droge huid. Ook de darm-huid-as, SCFA, handen wassen, droge omstandigheden en probiotica zijn belangrijk voor het evenwicht tussen microbioom, immuunsysteem en huidbarrière.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