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6 – - Voeding en inhalatieallergie</w:t>
      </w:r>
    </w:p>
    <w:p>
      <w:pPr>
        <w:pStyle w:val="Heading4"/>
      </w:pPr>
      <w:r>
        <w:t>Leerdoelen</w:t>
      </w:r>
    </w:p>
    <w:p>
      <w:r>
        <w:t>Na het doornemen van deze stof kun je:</w:t>
      </w:r>
    </w:p>
    <w:p>
      <w:pPr>
        <w:pStyle w:val="Heading5"/>
      </w:pPr>
      <w:r>
        <w:t>Hoofdstuk 1: Voedselallergie</w:t>
      </w:r>
    </w:p>
    <w:p>
      <w:pPr>
        <w:pStyle w:val="ListBullet"/>
      </w:pPr>
      <w:r>
        <w:t>een voedselallergie herkennen;</w:t>
      </w:r>
    </w:p>
    <w:p>
      <w:pPr>
        <w:pStyle w:val="ListBullet"/>
      </w:pPr>
      <w:r>
        <w:t>adviezen geven over preventie van voedselallergie;</w:t>
      </w:r>
    </w:p>
    <w:p>
      <w:pPr>
        <w:pStyle w:val="ListBullet"/>
      </w:pPr>
      <w:r>
        <w:t>passende diagnostiek aanvragen bij verdenking op een voedselallergie;</w:t>
      </w:r>
    </w:p>
    <w:p>
      <w:pPr>
        <w:pStyle w:val="ListBullet"/>
      </w:pPr>
      <w:r>
        <w:t>beschrijven welke noodmedicatie voorgeschreven moet worden;</w:t>
      </w:r>
    </w:p>
    <w:p>
      <w:pPr>
        <w:pStyle w:val="ListBullet"/>
      </w:pPr>
      <w:r>
        <w:t>een vervolgbeleid maken na het stellen van de diagnose voedselallergie.</w:t>
      </w:r>
    </w:p>
    <w:p>
      <w:pPr>
        <w:pStyle w:val="Heading5"/>
      </w:pPr>
      <w:r>
        <w:t>Hoofdstuk 2: Inhalatieallergie</w:t>
      </w:r>
    </w:p>
    <w:p>
      <w:pPr>
        <w:pStyle w:val="ListBullet"/>
      </w:pPr>
      <w:r>
        <w:t>een inhalatieallergie herkennen;</w:t>
      </w:r>
    </w:p>
    <w:p>
      <w:pPr>
        <w:pStyle w:val="ListBullet"/>
      </w:pPr>
      <w:r>
        <w:t>passende diagnostiek aanvragen bij verdenking op een inhalatieallergie;</w:t>
      </w:r>
    </w:p>
    <w:p>
      <w:pPr>
        <w:pStyle w:val="ListBullet"/>
      </w:pPr>
      <w:r>
        <w:t>een behandelplan opstellen;</w:t>
      </w:r>
    </w:p>
    <w:p>
      <w:pPr>
        <w:pStyle w:val="ListBullet"/>
      </w:pPr>
      <w:r>
        <w:t>een vervolgbeleid maken na het stellen van de diagnose inhalatieallergie.</w:t>
      </w:r>
    </w:p>
    <w:p>
      <w:pPr>
        <w:pStyle w:val="Heading4"/>
      </w:pPr>
      <w:r>
        <w:t>Hoofdstuk 1 Voedselallergie</w:t>
      </w:r>
    </w:p>
    <w:p>
      <w:pPr>
        <w:pStyle w:val="Heading5"/>
      </w:pPr>
      <w:r>
        <w:t>Wat is voedselallergie?</w:t>
      </w:r>
    </w:p>
    <w:p>
      <w:r>
        <w:t xml:space="preserve">Bij een voedselallergie reageert het afweersysteem op voeding. De meest voorkomende vorm is een </w:t>
      </w:r>
      <w:r>
        <w:rPr>
          <w:b/>
        </w:rPr>
        <w:t>IgE-gemedieerde voedselallergie</w:t>
      </w:r>
      <w:r>
        <w:t xml:space="preserve">. Dat betekent dat het lichaam </w:t>
      </w:r>
      <w:r>
        <w:rPr>
          <w:b/>
        </w:rPr>
        <w:t>IgE-antistoffen</w:t>
      </w:r>
      <w:r>
        <w:t xml:space="preserve"> maakt tegen een bepaald voedingsmiddel. Er bestaan ook reacties op voeding die </w:t>
      </w:r>
      <w:r>
        <w:rPr>
          <w:b/>
        </w:rPr>
        <w:t>niet</w:t>
      </w:r>
      <w:r>
        <w:t xml:space="preserve"> door het immuunsysteem worden veroorzaakt, zoals </w:t>
      </w:r>
      <w:r>
        <w:rPr>
          <w:b/>
        </w:rPr>
        <w:t>lactose-intolerantie</w:t>
      </w:r>
      <w:r>
        <w:t>. In deze samenvatting gaat het steeds om de IgE-gemedieerde voedselallergie.</w:t>
      </w:r>
    </w:p>
    <w:p>
      <w:r>
        <w:t xml:space="preserve">Voedselallergie hoort vaak bij het </w:t>
      </w:r>
      <w:r>
        <w:rPr>
          <w:b/>
        </w:rPr>
        <w:t>atopiesyndroom</w:t>
      </w:r>
      <w:r>
        <w:t>. Dat is het geheel van:</w:t>
      </w:r>
    </w:p>
    <w:p>
      <w:pPr>
        <w:pStyle w:val="ListBullet"/>
      </w:pPr>
      <w:r>
        <w:t>eczeem,</w:t>
      </w:r>
    </w:p>
    <w:p>
      <w:pPr>
        <w:pStyle w:val="ListBullet"/>
      </w:pPr>
      <w:r>
        <w:t>voedselallergie,</w:t>
      </w:r>
    </w:p>
    <w:p>
      <w:pPr>
        <w:pStyle w:val="ListBullet"/>
      </w:pPr>
      <w:r>
        <w:t>astma,</w:t>
      </w:r>
    </w:p>
    <w:p>
      <w:pPr>
        <w:pStyle w:val="ListBullet"/>
      </w:pPr>
      <w:r>
        <w:t>allergische rhinoconjunctivitis.</w:t>
      </w:r>
    </w:p>
    <w:p>
      <w:r>
        <w:rPr>
          <w:b/>
        </w:rPr>
        <w:t>Aandachtsvraag:</w:t>
      </w:r>
      <w:r>
        <w:t xml:space="preserve"> wat is sensibilisatie precies?  </w:t>
        <w:br/>
      </w:r>
      <w:r>
        <w:rPr>
          <w:b/>
        </w:rPr>
        <w:t>Mini-antwoord:</w:t>
      </w:r>
      <w:r>
        <w:t xml:space="preserve"> dat is het hebben van IgE-antistoffen tegen een bepaald allergeen. Dat betekent nog niet automatisch dat iemand ook klachten heeft.</w:t>
      </w:r>
    </w:p>
    <w:p>
      <w:r>
        <w:rPr>
          <w:b/>
        </w:rPr>
        <w:t>Aandachtsvraag:</w:t>
      </w:r>
      <w:r>
        <w:t xml:space="preserve"> wanneer spreek je van allergie?  </w:t>
        <w:br/>
      </w:r>
      <w:r>
        <w:rPr>
          <w:b/>
        </w:rPr>
        <w:t>Mini-antwoord:</w:t>
      </w:r>
      <w:r>
        <w:t xml:space="preserve"> pas als er naast sensibilisatie ook klachten ontstaan na contact met het allergeen.</w:t>
      </w:r>
    </w:p>
    <w:p>
      <w:pPr>
        <w:pStyle w:val="Heading5"/>
      </w:pPr>
      <w:r>
        <w:t>Preventie van voedselallergie</w:t>
      </w:r>
    </w:p>
    <w:p>
      <w:r>
        <w:t>Eczeem en voedselallergie komen vaak samen voor. Vroeger werd daardoor gedacht dat eczeem een uiting was van een reactie op voeding. Daarom kregen ouders van zuigelingen met eczeem soms het advies om hoog-allergene voedingsmiddelen pas na het tweede levensjaar te introduceren. Dat leidde tot een duidelijke toename van pinda- en notenallergie. Inmiddels blijkt juist dat er minder IgE-gemedieerde voedselallergieën ontstaan als pinda en ei al vroeg in het eerste levensjaar worden geïntroduceerd.</w:t>
      </w:r>
    </w:p>
    <w:p>
      <w:r>
        <w:t xml:space="preserve">Tegenwoordig krijgen ouders van zuigelingen met eczeem het advies om </w:t>
      </w:r>
      <w:r>
        <w:rPr>
          <w:b/>
        </w:rPr>
        <w:t>pinda en ei aan te bieden vanaf 4 tot 8 maanden</w:t>
      </w:r>
      <w:r>
        <w:t>.</w:t>
      </w:r>
    </w:p>
    <w:p>
      <w:r>
        <w:t xml:space="preserve">De gedachte hierachter is dat kinderen met eczeem een gestoorde huidbarrière hebben. Via de huid kunnen voedingsstoffen in contact komen met het immuunsysteem, waardoor </w:t>
      </w:r>
      <w:r>
        <w:rPr>
          <w:b/>
        </w:rPr>
        <w:t>sensibilisatie</w:t>
      </w:r>
      <w:r>
        <w:t xml:space="preserve"> kan ontstaan. Komt voeding juist tijdig via de </w:t>
      </w:r>
      <w:r>
        <w:rPr>
          <w:b/>
        </w:rPr>
        <w:t>orale route</w:t>
      </w:r>
      <w:r>
        <w:t xml:space="preserve"> binnen, dan kan het immuunsysteem daar vaak beter </w:t>
      </w:r>
      <w:r>
        <w:rPr>
          <w:b/>
        </w:rPr>
        <w:t>tolerantie</w:t>
      </w:r>
      <w:r>
        <w:t xml:space="preserve"> voor ontwikkelen.</w:t>
      </w:r>
    </w:p>
    <w:p>
      <w:pPr>
        <w:pStyle w:val="Heading4"/>
      </w:pPr>
      <w:r>
        <w:t>Tabel 1. Begrippen rond voedselallergie</w:t>
      </w:r>
    </w:p>
    <w:tbl>
      <w:tblPr>
        <w:tblStyle w:val="TableGrid"/>
        <w:tblW w:type="auto" w:w="0"/>
        <w:tblLook w:firstColumn="1" w:firstRow="1" w:lastColumn="0" w:lastRow="0" w:noHBand="0" w:noVBand="1" w:val="04A0"/>
      </w:tblPr>
      <w:tblGrid>
        <w:gridCol w:w="4320"/>
        <w:gridCol w:w="4320"/>
      </w:tblGrid>
      <w:tr>
        <w:tc>
          <w:tcPr>
            <w:tcW w:type="dxa" w:w="4320"/>
          </w:tcPr>
          <w:p>
            <w:r>
              <w:t>Begrip</w:t>
            </w:r>
          </w:p>
        </w:tc>
        <w:tc>
          <w:tcPr>
            <w:tcW w:type="dxa" w:w="4320"/>
          </w:tcPr>
          <w:p>
            <w:r>
              <w:t>Betekenis</w:t>
            </w:r>
          </w:p>
        </w:tc>
      </w:tr>
      <w:tr>
        <w:tc>
          <w:tcPr>
            <w:tcW w:type="dxa" w:w="4320"/>
          </w:tcPr>
          <w:p>
            <w:r>
              <w:t>Atopiesyndroom</w:t>
            </w:r>
          </w:p>
        </w:tc>
        <w:tc>
          <w:tcPr>
            <w:tcW w:type="dxa" w:w="4320"/>
          </w:tcPr>
          <w:p>
            <w:r>
              <w:t>Verzameling van eczeem, voedselallergie, astma en allergische rhinoconjunctivitis</w:t>
            </w:r>
          </w:p>
        </w:tc>
      </w:tr>
      <w:tr>
        <w:tc>
          <w:tcPr>
            <w:tcW w:type="dxa" w:w="4320"/>
          </w:tcPr>
          <w:p>
            <w:r>
              <w:t>Sensibilisatie</w:t>
            </w:r>
          </w:p>
        </w:tc>
        <w:tc>
          <w:tcPr>
            <w:tcW w:type="dxa" w:w="4320"/>
          </w:tcPr>
          <w:p>
            <w:r>
              <w:t>Aanwezigheid van IgE-antistoffen tegen een bepaald allergeen</w:t>
            </w:r>
          </w:p>
        </w:tc>
      </w:tr>
      <w:tr>
        <w:tc>
          <w:tcPr>
            <w:tcW w:type="dxa" w:w="4320"/>
          </w:tcPr>
          <w:p>
            <w:r>
              <w:t>Allergie</w:t>
            </w:r>
          </w:p>
        </w:tc>
        <w:tc>
          <w:tcPr>
            <w:tcW w:type="dxa" w:w="4320"/>
          </w:tcPr>
          <w:p>
            <w:r>
              <w:t>Overdreven immuunreactie op een onschuldige stof die ook echt klachten geeft bij blootstelling</w:t>
            </w:r>
          </w:p>
        </w:tc>
      </w:tr>
      <w:tr>
        <w:tc>
          <w:tcPr>
            <w:tcW w:type="dxa" w:w="4320"/>
          </w:tcPr>
          <w:p>
            <w:r>
              <w:t>IgE-gemedieerde voedselallergie</w:t>
            </w:r>
          </w:p>
        </w:tc>
        <w:tc>
          <w:tcPr>
            <w:tcW w:type="dxa" w:w="4320"/>
          </w:tcPr>
          <w:p>
            <w:r>
              <w:t>Voedselallergie waarbij IgE-antistoffen een centrale rol spelen</w:t>
            </w:r>
          </w:p>
        </w:tc>
      </w:tr>
      <w:tr>
        <w:tc>
          <w:tcPr>
            <w:tcW w:type="dxa" w:w="4320"/>
          </w:tcPr>
          <w:p>
            <w:r>
              <w:t>Niet-immuungemedieerde reactie</w:t>
            </w:r>
          </w:p>
        </w:tc>
        <w:tc>
          <w:tcPr>
            <w:tcW w:type="dxa" w:w="4320"/>
          </w:tcPr>
          <w:p>
            <w:r>
              <w:t>Reactie op voeding zonder betrokkenheid van het immuunsysteem, bijvoorbeeld lactose-intolerantie</w:t>
            </w:r>
          </w:p>
        </w:tc>
      </w:tr>
    </w:tbl>
    <w:p>
      <w:pPr>
        <w:pStyle w:val="Heading4"/>
      </w:pPr>
      <w:r>
        <w:t>Symptomen van voedselallergie</w:t>
      </w:r>
    </w:p>
    <w:p>
      <w:r>
        <w:t>Het is belangrijk om bij de anamnese goed te letten op:</w:t>
      </w:r>
    </w:p>
    <w:p>
      <w:pPr>
        <w:pStyle w:val="ListNumber"/>
      </w:pPr>
      <w:r>
        <w:t xml:space="preserve">het </w:t>
      </w:r>
      <w:r>
        <w:rPr>
          <w:b/>
        </w:rPr>
        <w:t>tijdsbeloop</w:t>
      </w:r>
      <w:r>
        <w:t xml:space="preserve"> tussen blootstelling en reactie;</w:t>
      </w:r>
    </w:p>
    <w:p>
      <w:pPr>
        <w:pStyle w:val="ListNumber"/>
      </w:pPr>
      <w:r>
        <w:t xml:space="preserve">de </w:t>
      </w:r>
      <w:r>
        <w:rPr>
          <w:b/>
        </w:rPr>
        <w:t>reproduceerbaarheid</w:t>
      </w:r>
      <w:r>
        <w:t xml:space="preserve"> van de klachten;</w:t>
      </w:r>
    </w:p>
    <w:p>
      <w:pPr>
        <w:pStyle w:val="ListNumber"/>
      </w:pPr>
      <w:r>
        <w:t xml:space="preserve">de </w:t>
      </w:r>
      <w:r>
        <w:rPr>
          <w:b/>
        </w:rPr>
        <w:t>aard en ernst</w:t>
      </w:r>
      <w:r>
        <w:t xml:space="preserve"> van de klachten.</w:t>
      </w:r>
    </w:p>
    <w:p>
      <w:r>
        <w:t xml:space="preserve">De meeste IgE-gemedieerde reacties ontstaan </w:t>
      </w:r>
      <w:r>
        <w:rPr>
          <w:b/>
        </w:rPr>
        <w:t>snel</w:t>
      </w:r>
      <w:r>
        <w:t>: vaak binnen 2 uur na blootstelling, maar meestal zelfs binnen 5 tot 30 minuten.</w:t>
      </w:r>
    </w:p>
    <w:p>
      <w:pPr>
        <w:pStyle w:val="Heading5"/>
      </w:pPr>
      <w:r>
        <w:t>Tabel 2. Symptomen van voedselallergie</w:t>
      </w:r>
    </w:p>
    <w:tbl>
      <w:tblPr>
        <w:tblStyle w:val="TableGrid"/>
        <w:tblW w:type="auto" w:w="0"/>
        <w:tblLook w:firstColumn="1" w:firstRow="1" w:lastColumn="0" w:lastRow="0" w:noHBand="0" w:noVBand="1" w:val="04A0"/>
      </w:tblPr>
      <w:tblGrid>
        <w:gridCol w:w="4320"/>
        <w:gridCol w:w="4320"/>
      </w:tblGrid>
      <w:tr>
        <w:tc>
          <w:tcPr>
            <w:tcW w:type="dxa" w:w="4320"/>
          </w:tcPr>
          <w:p>
            <w:r>
              <w:t>Orgaansysteem</w:t>
            </w:r>
          </w:p>
        </w:tc>
        <w:tc>
          <w:tcPr>
            <w:tcW w:type="dxa" w:w="4320"/>
          </w:tcPr>
          <w:p>
            <w:r>
              <w:t>Mogelijke klachten</w:t>
            </w:r>
          </w:p>
        </w:tc>
      </w:tr>
      <w:tr>
        <w:tc>
          <w:tcPr>
            <w:tcW w:type="dxa" w:w="4320"/>
          </w:tcPr>
          <w:p>
            <w:r>
              <w:t>Huid en/of slijmvliezen</w:t>
            </w:r>
          </w:p>
        </w:tc>
        <w:tc>
          <w:tcPr>
            <w:tcW w:type="dxa" w:w="4320"/>
          </w:tcPr>
          <w:p>
            <w:r>
              <w:t>Urticaria, erytheem, angio-oedeem</w:t>
            </w:r>
          </w:p>
        </w:tc>
      </w:tr>
      <w:tr>
        <w:tc>
          <w:tcPr>
            <w:tcW w:type="dxa" w:w="4320"/>
          </w:tcPr>
          <w:p>
            <w:r>
              <w:t>Luchtwegen</w:t>
            </w:r>
          </w:p>
        </w:tc>
        <w:tc>
          <w:tcPr>
            <w:tcW w:type="dxa" w:w="4320"/>
          </w:tcPr>
          <w:p>
            <w:r>
              <w:t>Rhinitis, conjunctivitis, niezen, hoesten, heesheid, stemverandering, stridor, piepend expirium</w:t>
            </w:r>
          </w:p>
        </w:tc>
      </w:tr>
      <w:tr>
        <w:tc>
          <w:tcPr>
            <w:tcW w:type="dxa" w:w="4320"/>
          </w:tcPr>
          <w:p>
            <w:r>
              <w:t>Maagdarmstelsel</w:t>
            </w:r>
          </w:p>
        </w:tc>
        <w:tc>
          <w:tcPr>
            <w:tcW w:type="dxa" w:w="4320"/>
          </w:tcPr>
          <w:p>
            <w:r>
              <w:t>Buikpijn, misselijkheid, braken, diarree</w:t>
            </w:r>
          </w:p>
        </w:tc>
      </w:tr>
      <w:tr>
        <w:tc>
          <w:tcPr>
            <w:tcW w:type="dxa" w:w="4320"/>
          </w:tcPr>
          <w:p>
            <w:r>
              <w:t>Circulatoir</w:t>
            </w:r>
          </w:p>
        </w:tc>
        <w:tc>
          <w:tcPr>
            <w:tcW w:type="dxa" w:w="4320"/>
          </w:tcPr>
          <w:p>
            <w:r>
              <w:t>Tachycardie, hypotensie, ritmestoornis, bradycardie, shock</w:t>
            </w:r>
          </w:p>
        </w:tc>
      </w:tr>
      <w:tr>
        <w:tc>
          <w:tcPr>
            <w:tcW w:type="dxa" w:w="4320"/>
          </w:tcPr>
          <w:p>
            <w:r>
              <w:t>Neurologisch</w:t>
            </w:r>
          </w:p>
        </w:tc>
        <w:tc>
          <w:tcPr>
            <w:tcW w:type="dxa" w:w="4320"/>
          </w:tcPr>
          <w:p>
            <w:r>
              <w:t>Veranderd gedrag, veranderd bewustzijn</w:t>
            </w:r>
          </w:p>
        </w:tc>
      </w:tr>
    </w:tbl>
    <w:p>
      <w:r>
        <w:t xml:space="preserve">Een bijzonder fenomeen is het </w:t>
      </w:r>
      <w:r>
        <w:rPr>
          <w:b/>
        </w:rPr>
        <w:t>oraal allergie syndroom (OAS)</w:t>
      </w:r>
      <w:r>
        <w:t xml:space="preserve">. Dat zie je vaak bij wat oudere kinderen en volwassenen. Dan ontstaan jeuk in mond, keel en lippen en soms lipzwelling na het eten van </w:t>
      </w:r>
      <w:r>
        <w:rPr>
          <w:b/>
        </w:rPr>
        <w:t>vers fruit</w:t>
      </w:r>
      <w:r>
        <w:t xml:space="preserve"> of </w:t>
      </w:r>
      <w:r>
        <w:rPr>
          <w:b/>
        </w:rPr>
        <w:t>rauwe groente</w:t>
      </w:r>
      <w:r>
        <w:t xml:space="preserve">. Dit past bij het zogeheten </w:t>
      </w:r>
      <w:r>
        <w:rPr>
          <w:b/>
        </w:rPr>
        <w:t>paraberksyndroom</w:t>
      </w:r>
      <w:r>
        <w:t xml:space="preserve">: iemand maakt eerst antistoffen tegen pollen-eiwitten, maar door </w:t>
      </w:r>
      <w:r>
        <w:rPr>
          <w:b/>
        </w:rPr>
        <w:t>kruisreactiviteit</w:t>
      </w:r>
      <w:r>
        <w:t xml:space="preserve"> reageert het lichaam ook op bepaalde voedingsmiddelen, vooral fruit en groente. Deze eiwitten zijn niet goed bestand tegen maagzuur en ook niet goed bestand tegen verhitten. Daarom geven bewerkte voedingsmiddelen vaak geen klachten.</w:t>
      </w:r>
    </w:p>
    <w:p>
      <w:pPr>
        <w:pStyle w:val="Heading4"/>
      </w:pPr>
      <w:r>
        <w:t>Diagnostiek bij voedselallergie</w:t>
      </w:r>
    </w:p>
    <w:p>
      <w:r>
        <w:t xml:space="preserve">De diagnose wordt gesteld op basis van een </w:t>
      </w:r>
      <w:r>
        <w:rPr>
          <w:b/>
        </w:rPr>
        <w:t>goede anamnese</w:t>
      </w:r>
      <w:r>
        <w:t xml:space="preserve"> in combinatie met het aantonen van </w:t>
      </w:r>
      <w:r>
        <w:rPr>
          <w:b/>
        </w:rPr>
        <w:t>specifiek IgE</w:t>
      </w:r>
      <w:r>
        <w:t>. Dat kan met:</w:t>
      </w:r>
    </w:p>
    <w:p>
      <w:pPr>
        <w:pStyle w:val="ListBullet"/>
      </w:pPr>
      <w:r>
        <w:t xml:space="preserve">een </w:t>
      </w:r>
      <w:r>
        <w:rPr>
          <w:b/>
        </w:rPr>
        <w:t>bloedonderzoek</w:t>
      </w:r>
      <w:r>
        <w:t>;</w:t>
      </w:r>
    </w:p>
    <w:p>
      <w:pPr>
        <w:pStyle w:val="ListBullet"/>
      </w:pPr>
      <w:r>
        <w:t xml:space="preserve">een </w:t>
      </w:r>
      <w:r>
        <w:rPr>
          <w:b/>
        </w:rPr>
        <w:t>huidpriktest (HPT)</w:t>
      </w:r>
      <w:r>
        <w:t>.</w:t>
      </w:r>
    </w:p>
    <w:p>
      <w:r>
        <w:t xml:space="preserve">De </w:t>
      </w:r>
      <w:r>
        <w:rPr>
          <w:b/>
        </w:rPr>
        <w:t>gouden standaard</w:t>
      </w:r>
      <w:r>
        <w:t xml:space="preserve"> in de diagnostiek is de </w:t>
      </w:r>
      <w:r>
        <w:rPr>
          <w:b/>
        </w:rPr>
        <w:t>voedselprovocatietest</w:t>
      </w:r>
      <w:r>
        <w:t>.</w:t>
      </w:r>
    </w:p>
    <w:p>
      <w:r>
        <w:rPr>
          <w:b/>
        </w:rPr>
        <w:t>Aandachtsvraag:</w:t>
      </w:r>
      <w:r>
        <w:t xml:space="preserve"> is een positieve huidtest alleen genoeg voor de diagnose?  </w:t>
        <w:br/>
      </w:r>
      <w:r>
        <w:rPr>
          <w:b/>
        </w:rPr>
        <w:t>Mini-antwoord:</w:t>
      </w:r>
      <w:r>
        <w:t xml:space="preserve"> nee. Een positieve test laat sensibilisatie zien, maar dat betekent nog niet automatisch dat iemand echt allergisch is.</w:t>
      </w:r>
    </w:p>
    <w:p>
      <w:pPr>
        <w:pStyle w:val="Heading5"/>
      </w:pPr>
      <w:r>
        <w:t>Huidpriktest</w:t>
      </w:r>
    </w:p>
    <w:p>
      <w:r>
        <w:t xml:space="preserve">Bij een HPT wordt een kleine druppel allergeenextract op de onderarm gedruppeld en met een lancet in de huid geprikt. Als er antistoffen aanwezig zijn, ontstaat binnen 15 minuten een </w:t>
      </w:r>
      <w:r>
        <w:rPr>
          <w:b/>
        </w:rPr>
        <w:t>kwaddel met erytheem</w:t>
      </w:r>
      <w:r>
        <w:t xml:space="preserve">. De reactie ontstaat doordat mestcellen in de huid geactiveerd worden via hun </w:t>
      </w:r>
      <w:r>
        <w:rPr>
          <w:b/>
        </w:rPr>
        <w:t>sIgE-receptoren</w:t>
      </w:r>
      <w:r>
        <w:t>.</w:t>
      </w:r>
    </w:p>
    <w:p>
      <w:r>
        <w:t>De test is betrouwbaar als:</w:t>
      </w:r>
    </w:p>
    <w:p>
      <w:pPr>
        <w:pStyle w:val="ListBullet"/>
      </w:pPr>
      <w:r>
        <w:t xml:space="preserve">de </w:t>
      </w:r>
      <w:r>
        <w:rPr>
          <w:b/>
        </w:rPr>
        <w:t>positieve controle</w:t>
      </w:r>
      <w:r>
        <w:t xml:space="preserve"> met histamine positief is;</w:t>
      </w:r>
    </w:p>
    <w:p>
      <w:pPr>
        <w:pStyle w:val="ListBullet"/>
      </w:pPr>
      <w:r>
        <w:t xml:space="preserve">de </w:t>
      </w:r>
      <w:r>
        <w:rPr>
          <w:b/>
        </w:rPr>
        <w:t>negatieve controle</w:t>
      </w:r>
      <w:r>
        <w:t xml:space="preserve"> negatief is.</w:t>
      </w:r>
    </w:p>
    <w:p>
      <w:r>
        <w:t xml:space="preserve">Een HPT is positief als de doorsnede van de kwaddel </w:t>
      </w:r>
      <w:r>
        <w:rPr>
          <w:b/>
        </w:rPr>
        <w:t>3 mm of groter</w:t>
      </w:r>
      <w:r>
        <w:t xml:space="preserve"> is. </w:t>
      </w:r>
      <w:r>
        <w:rPr>
          <w:b/>
        </w:rPr>
        <w:t>Antihistaminica</w:t>
      </w:r>
      <w:r>
        <w:t xml:space="preserve"> moeten vooraf worden gestopt.</w:t>
      </w:r>
    </w:p>
    <w:p>
      <w:pPr>
        <w:pStyle w:val="Heading5"/>
      </w:pPr>
      <w:r>
        <w:t>Bloedonderzoek</w:t>
      </w:r>
    </w:p>
    <w:p>
      <w:r>
        <w:t xml:space="preserve">Bij bloedonderzoek wordt gezocht naar </w:t>
      </w:r>
      <w:r>
        <w:rPr>
          <w:b/>
        </w:rPr>
        <w:t>specifieke IgE-antistoffen</w:t>
      </w:r>
      <w:r>
        <w:t xml:space="preserve"> tegen allergenenextracten of tegen allergencomponenten.</w:t>
      </w:r>
    </w:p>
    <w:p>
      <w:r>
        <w:t xml:space="preserve">Bij een </w:t>
      </w:r>
      <w:r>
        <w:rPr>
          <w:b/>
        </w:rPr>
        <w:t>allergenenextract</w:t>
      </w:r>
      <w:r>
        <w:t xml:space="preserve"> zit een mix van allergene en niet-allergene stoffen. Daardoor kan de interpretatie lastig zijn: iemand kan bijvoorbeeld IgE hebben tegen een onbelangrijk onderdeel van een extract.</w:t>
      </w:r>
    </w:p>
    <w:p>
      <w:r>
        <w:t xml:space="preserve">Met </w:t>
      </w:r>
      <w:r>
        <w:rPr>
          <w:b/>
        </w:rPr>
        <w:t>component-resolved diagnosis (CRD)</w:t>
      </w:r>
      <w:r>
        <w:t xml:space="preserve"> worden zuivere of recombinant allergeencomponenten onderzocht. Dat geeft een specifieker beeld van het risico op een allergische reactie.</w:t>
      </w:r>
    </w:p>
    <w:p>
      <w:pPr>
        <w:pStyle w:val="Heading5"/>
      </w:pPr>
      <w:r>
        <w:t>Voedselprovocatie</w:t>
      </w:r>
    </w:p>
    <w:p>
      <w:r>
        <w:t xml:space="preserve">Een voedselprovocatie kan </w:t>
      </w:r>
      <w:r>
        <w:rPr>
          <w:b/>
        </w:rPr>
        <w:t>open</w:t>
      </w:r>
      <w:r>
        <w:t xml:space="preserve"> of </w:t>
      </w:r>
      <w:r>
        <w:rPr>
          <w:b/>
        </w:rPr>
        <w:t>dubbelblind</w:t>
      </w:r>
      <w:r>
        <w:t xml:space="preserve"> gebeuren. De </w:t>
      </w:r>
      <w:r>
        <w:rPr>
          <w:b/>
        </w:rPr>
        <w:t>dubbelblinde, placebogecontroleerde</w:t>
      </w:r>
      <w:r>
        <w:t xml:space="preserve"> provocatie is de gouden standaard, maar kost veel tijd en is belastend. Het kind komt dan meestal 2 dagen, en ouders, kind en personeel weten niet op welke dag het echte allergeen en op welke dag placebo wordt gegeven.</w:t>
      </w:r>
    </w:p>
    <w:p>
      <w:r>
        <w:t xml:space="preserve">Bij een </w:t>
      </w:r>
      <w:r>
        <w:rPr>
          <w:b/>
        </w:rPr>
        <w:t>open voedselprovocatietest</w:t>
      </w:r>
      <w:r>
        <w:t xml:space="preserve"> weet iedereen welk voedsel wordt gegeven. Dat is praktischer, maar geeft een iets grotere kans op fout-positieve reacties door subjectieve klachten.</w:t>
      </w:r>
    </w:p>
    <w:p>
      <w:r>
        <w:t xml:space="preserve">Bij een provocatietest krijgt het kind het verdachte voedingsallergeen in </w:t>
      </w:r>
      <w:r>
        <w:rPr>
          <w:b/>
        </w:rPr>
        <w:t>opklimmende doseringen</w:t>
      </w:r>
      <w:r>
        <w:t>. Dit geeft inzicht in:</w:t>
      </w:r>
    </w:p>
    <w:p>
      <w:pPr>
        <w:pStyle w:val="ListBullet"/>
      </w:pPr>
      <w:r>
        <w:t>de aard van de klachten;</w:t>
      </w:r>
    </w:p>
    <w:p>
      <w:pPr>
        <w:pStyle w:val="ListBullet"/>
      </w:pPr>
      <w:r>
        <w:t>de drempel waarbij klachten optreden;</w:t>
      </w:r>
    </w:p>
    <w:p>
      <w:pPr>
        <w:pStyle w:val="ListBullet"/>
      </w:pPr>
      <w:r>
        <w:t>de eventuele noodzaak van behandeling.</w:t>
      </w:r>
    </w:p>
    <w:p>
      <w:r>
        <w:t>Voor ouders en kind is dit ook nuttig om te leren omgaan met kleine hoeveelheden allergeen, etiketten te lezen en reacties te behandelen.</w:t>
      </w:r>
    </w:p>
    <w:p>
      <w:pPr>
        <w:pStyle w:val="Heading4"/>
      </w:pPr>
      <w:r>
        <w:t>Behandeling en beleid bij voedselallergie</w:t>
      </w:r>
    </w:p>
    <w:p>
      <w:r>
        <w:t>De behandeling bestaat uit:</w:t>
      </w:r>
    </w:p>
    <w:p>
      <w:pPr>
        <w:pStyle w:val="ListNumber"/>
      </w:pPr>
      <w:r>
        <w:rPr>
          <w:b/>
        </w:rPr>
        <w:t>vermijden van het allergeen</w:t>
      </w:r>
      <w:r>
        <w:t>;</w:t>
      </w:r>
    </w:p>
    <w:p>
      <w:pPr>
        <w:pStyle w:val="ListNumber"/>
      </w:pPr>
      <w:r>
        <w:rPr>
          <w:b/>
        </w:rPr>
        <w:t>noodmedicatie beschikbaar hebben</w:t>
      </w:r>
      <w:r>
        <w:t>;</w:t>
      </w:r>
    </w:p>
    <w:p>
      <w:pPr>
        <w:pStyle w:val="ListNumber"/>
      </w:pPr>
      <w:r>
        <w:t xml:space="preserve">zo nodig </w:t>
      </w:r>
      <w:r>
        <w:rPr>
          <w:b/>
        </w:rPr>
        <w:t>vervolgbeleid</w:t>
      </w:r>
      <w:r>
        <w:t xml:space="preserve"> en begeleiding.</w:t>
      </w:r>
    </w:p>
    <w:p>
      <w:r>
        <w:t xml:space="preserve">Bij een milde reactie kan een </w:t>
      </w:r>
      <w:r>
        <w:rPr>
          <w:b/>
        </w:rPr>
        <w:t>antihistaminicum</w:t>
      </w:r>
      <w:r>
        <w:t xml:space="preserve"> voldoende zijn. Bij een ernstige reactie is tijdige toediening van een </w:t>
      </w:r>
      <w:r>
        <w:rPr>
          <w:b/>
        </w:rPr>
        <w:t>adrenaline auto-injector</w:t>
      </w:r>
      <w:r>
        <w:t xml:space="preserve"> van levensbelang. Goede instructies over </w:t>
      </w:r>
      <w:r>
        <w:rPr>
          <w:b/>
        </w:rPr>
        <w:t>wanneer</w:t>
      </w:r>
      <w:r>
        <w:t xml:space="preserve">, </w:t>
      </w:r>
      <w:r>
        <w:rPr>
          <w:b/>
        </w:rPr>
        <w:t>bij welke klachten</w:t>
      </w:r>
      <w:r>
        <w:t xml:space="preserve"> en </w:t>
      </w:r>
      <w:r>
        <w:rPr>
          <w:b/>
        </w:rPr>
        <w:t>hoe</w:t>
      </w:r>
      <w:r>
        <w:t xml:space="preserve"> het middel gebruikt moet worden, zijn cruciaal. Vaak wordt ook een noodplan meegegeven voor bijvoorbeeld crèche, school of andere opvang.</w:t>
      </w:r>
    </w:p>
    <w:p>
      <w:r>
        <w:t xml:space="preserve">Een </w:t>
      </w:r>
      <w:r>
        <w:rPr>
          <w:b/>
        </w:rPr>
        <w:t>diëtist</w:t>
      </w:r>
      <w:r>
        <w:t xml:space="preserve"> kan helpen bij:</w:t>
      </w:r>
    </w:p>
    <w:p>
      <w:pPr>
        <w:pStyle w:val="ListBullet"/>
      </w:pPr>
      <w:r>
        <w:t>het herkennen van allergenen op etiketten;</w:t>
      </w:r>
    </w:p>
    <w:p>
      <w:pPr>
        <w:pStyle w:val="ListBullet"/>
      </w:pPr>
      <w:r>
        <w:t>het vinden van alternatieve voeding, bijvoorbeeld bij koemelkallergie;</w:t>
      </w:r>
    </w:p>
    <w:p>
      <w:pPr>
        <w:pStyle w:val="ListBullet"/>
      </w:pPr>
      <w:r>
        <w:t>de beoordeling of een eliminatiedieet volwaardig is.</w:t>
      </w:r>
    </w:p>
    <w:p>
      <w:pPr>
        <w:pStyle w:val="Heading4"/>
      </w:pPr>
      <w:r>
        <w:t>Hoofdstuk 2 Inhalatieallergie</w:t>
      </w:r>
    </w:p>
    <w:p>
      <w:pPr>
        <w:pStyle w:val="Heading5"/>
      </w:pPr>
      <w:r>
        <w:t>Wat is inhalatieallergie?</w:t>
      </w:r>
    </w:p>
    <w:p>
      <w:r>
        <w:t>De meest voorkomende inhalatieallergenen zijn:</w:t>
      </w:r>
    </w:p>
    <w:p>
      <w:pPr>
        <w:pStyle w:val="ListBullet"/>
      </w:pPr>
      <w:r>
        <w:rPr>
          <w:b/>
        </w:rPr>
        <w:t>huisstofmijt</w:t>
      </w:r>
      <w:r>
        <w:t xml:space="preserve"> (HSM),</w:t>
      </w:r>
    </w:p>
    <w:p>
      <w:pPr>
        <w:pStyle w:val="ListBullet"/>
      </w:pPr>
      <w:r>
        <w:rPr>
          <w:b/>
        </w:rPr>
        <w:t>boompollen</w:t>
      </w:r>
      <w:r>
        <w:t>,</w:t>
      </w:r>
    </w:p>
    <w:p>
      <w:pPr>
        <w:pStyle w:val="ListBullet"/>
      </w:pPr>
      <w:r>
        <w:rPr>
          <w:b/>
        </w:rPr>
        <w:t>graspollen</w:t>
      </w:r>
      <w:r>
        <w:t>,</w:t>
      </w:r>
    </w:p>
    <w:p>
      <w:pPr>
        <w:pStyle w:val="ListBullet"/>
      </w:pPr>
      <w:r>
        <w:t xml:space="preserve">dierlijke epithelia, zoals van </w:t>
      </w:r>
      <w:r>
        <w:rPr>
          <w:b/>
        </w:rPr>
        <w:t>hond, kat en paard</w:t>
      </w:r>
      <w:r>
        <w:t>.</w:t>
      </w:r>
    </w:p>
    <w:p>
      <w:r>
        <w:t>Blootstelling aan deze allergenen kan klachten geven van:</w:t>
      </w:r>
    </w:p>
    <w:p>
      <w:pPr>
        <w:pStyle w:val="ListBullet"/>
      </w:pPr>
      <w:r>
        <w:t xml:space="preserve">de neus: </w:t>
      </w:r>
      <w:r>
        <w:rPr>
          <w:b/>
        </w:rPr>
        <w:t>allergische rhinitis</w:t>
      </w:r>
      <w:r>
        <w:t>;</w:t>
      </w:r>
    </w:p>
    <w:p>
      <w:pPr>
        <w:pStyle w:val="ListBullet"/>
      </w:pPr>
      <w:r>
        <w:t xml:space="preserve">de ogen: </w:t>
      </w:r>
      <w:r>
        <w:rPr>
          <w:b/>
        </w:rPr>
        <w:t>allergische conjunctivitis</w:t>
      </w:r>
      <w:r>
        <w:t>;</w:t>
      </w:r>
    </w:p>
    <w:p>
      <w:pPr>
        <w:pStyle w:val="ListBullet"/>
      </w:pPr>
      <w:r>
        <w:t xml:space="preserve">of beide: </w:t>
      </w:r>
      <w:r>
        <w:rPr>
          <w:b/>
        </w:rPr>
        <w:t>allergische rhinoconjunctivitis</w:t>
      </w:r>
      <w:r>
        <w:t>.</w:t>
      </w:r>
    </w:p>
    <w:p>
      <w:r>
        <w:t xml:space="preserve">In deze stof ligt de nadruk op </w:t>
      </w:r>
      <w:r>
        <w:rPr>
          <w:b/>
        </w:rPr>
        <w:t>allergische rhinitis</w:t>
      </w:r>
      <w:r>
        <w:t>.</w:t>
      </w:r>
    </w:p>
    <w:p>
      <w:r>
        <w:t xml:space="preserve">Bij allergische rhinitis zie je een toename van klachten in relatie tot luchtvervuiling en klimaatverandering. Ook komt het vaak samen voor met astma. Dat past bij het idee van de </w:t>
      </w:r>
      <w:r>
        <w:rPr>
          <w:b/>
        </w:rPr>
        <w:t>“united airways”</w:t>
      </w:r>
      <w:r>
        <w:t xml:space="preserve"> of </w:t>
      </w:r>
      <w:r>
        <w:rPr>
          <w:b/>
        </w:rPr>
        <w:t>“one airway, one disease”</w:t>
      </w:r>
      <w:r>
        <w:t>: neus, luchtwegen en longen beïnvloeden elkaar.</w:t>
      </w:r>
    </w:p>
    <w:p>
      <w:r>
        <w:t xml:space="preserve">Bij een eerste contact met een inhalatieallergeen ontstaat </w:t>
      </w:r>
      <w:r>
        <w:rPr>
          <w:b/>
        </w:rPr>
        <w:t>sensibilisatie</w:t>
      </w:r>
      <w:r>
        <w:t xml:space="preserve">. Bij een volgend contact kunnen mestcellen worden geactiveerd en komen mediatoren zoals </w:t>
      </w:r>
      <w:r>
        <w:rPr>
          <w:b/>
        </w:rPr>
        <w:t>histamine</w:t>
      </w:r>
      <w:r>
        <w:t xml:space="preserve"> en </w:t>
      </w:r>
      <w:r>
        <w:rPr>
          <w:b/>
        </w:rPr>
        <w:t>leukotriënen</w:t>
      </w:r>
      <w:r>
        <w:t xml:space="preserve"> vrij, waardoor klachten ontstaan.</w:t>
      </w:r>
    </w:p>
    <w:p>
      <w:pPr>
        <w:pStyle w:val="Heading4"/>
      </w:pPr>
      <w:r>
        <w:t>Symptomen van inhalatieallergie</w:t>
      </w:r>
    </w:p>
    <w:p>
      <w:r>
        <w:t xml:space="preserve">Ook hier is de </w:t>
      </w:r>
      <w:r>
        <w:rPr>
          <w:b/>
        </w:rPr>
        <w:t>anamnese</w:t>
      </w:r>
      <w:r>
        <w:t xml:space="preserve"> de belangrijkste stap. Klachten kunnen per orgaan verschillen en ook algemene klachten geven.</w:t>
      </w:r>
    </w:p>
    <w:p>
      <w:pPr>
        <w:pStyle w:val="Heading5"/>
      </w:pPr>
      <w:r>
        <w:t>Tabel 3. Symptomen van inhalatieallergie</w:t>
      </w:r>
    </w:p>
    <w:tbl>
      <w:tblPr>
        <w:tblStyle w:val="TableGrid"/>
        <w:tblW w:type="auto" w:w="0"/>
        <w:tblLook w:firstColumn="1" w:firstRow="1" w:lastColumn="0" w:lastRow="0" w:noHBand="0" w:noVBand="1" w:val="04A0"/>
      </w:tblPr>
      <w:tblGrid>
        <w:gridCol w:w="4320"/>
        <w:gridCol w:w="4320"/>
      </w:tblGrid>
      <w:tr>
        <w:tc>
          <w:tcPr>
            <w:tcW w:type="dxa" w:w="4320"/>
          </w:tcPr>
          <w:p>
            <w:r>
              <w:t>Orgaansysteem</w:t>
            </w:r>
          </w:p>
        </w:tc>
        <w:tc>
          <w:tcPr>
            <w:tcW w:type="dxa" w:w="4320"/>
          </w:tcPr>
          <w:p>
            <w:r>
              <w:t>Mogelijke klachten</w:t>
            </w:r>
          </w:p>
        </w:tc>
      </w:tr>
      <w:tr>
        <w:tc>
          <w:tcPr>
            <w:tcW w:type="dxa" w:w="4320"/>
          </w:tcPr>
          <w:p>
            <w:r>
              <w:t>Neus</w:t>
            </w:r>
          </w:p>
        </w:tc>
        <w:tc>
          <w:tcPr>
            <w:tcW w:type="dxa" w:w="4320"/>
          </w:tcPr>
          <w:p>
            <w:r>
              <w:t>Verstopte neus, loopneus, niezen, jeuk, neus ophalen</w:t>
            </w:r>
          </w:p>
        </w:tc>
      </w:tr>
      <w:tr>
        <w:tc>
          <w:tcPr>
            <w:tcW w:type="dxa" w:w="4320"/>
          </w:tcPr>
          <w:p>
            <w:r>
              <w:t>Ogen</w:t>
            </w:r>
          </w:p>
        </w:tc>
        <w:tc>
          <w:tcPr>
            <w:tcW w:type="dxa" w:w="4320"/>
          </w:tcPr>
          <w:p>
            <w:r>
              <w:t>Tranende ogen, roodheid, pijn, branderig gevoel, lichtgevoeligheid, zwelling</w:t>
            </w:r>
          </w:p>
        </w:tc>
      </w:tr>
      <w:tr>
        <w:tc>
          <w:tcPr>
            <w:tcW w:type="dxa" w:w="4320"/>
          </w:tcPr>
          <w:p>
            <w:r>
              <w:t>Luchtwegen</w:t>
            </w:r>
          </w:p>
        </w:tc>
        <w:tc>
          <w:tcPr>
            <w:tcW w:type="dxa" w:w="4320"/>
          </w:tcPr>
          <w:p>
            <w:r>
              <w:t>Hoesten, piepen, benauwdheid, keelschrappen / jeuk keel</w:t>
            </w:r>
          </w:p>
        </w:tc>
      </w:tr>
      <w:tr>
        <w:tc>
          <w:tcPr>
            <w:tcW w:type="dxa" w:w="4320"/>
          </w:tcPr>
          <w:p>
            <w:r>
              <w:t>Algemeen</w:t>
            </w:r>
          </w:p>
        </w:tc>
        <w:tc>
          <w:tcPr>
            <w:tcW w:type="dxa" w:w="4320"/>
          </w:tcPr>
          <w:p>
            <w:r>
              <w:t>Vermoeidheid, algehele malaise, zere keel, slaapproblemen, snurken, openmondslapen, hoofdpijn, concentratiestoornissen, verminderde schoolprestaties, verzuim op school of werk</w:t>
            </w:r>
          </w:p>
        </w:tc>
      </w:tr>
    </w:tbl>
    <w:p>
      <w:r>
        <w:t>Bij kinderen wordt vaak eerst gedacht aan algemene malaise en hoesten. Doorvragen naar neussymptomen bevestigt vaak de diagnose allergische rhinoconjunctivitis.</w:t>
      </w:r>
    </w:p>
    <w:p>
      <w:r>
        <w:t xml:space="preserve">Bij chronische allergische rhinitis staat </w:t>
      </w:r>
      <w:r>
        <w:rPr>
          <w:b/>
        </w:rPr>
        <w:t>neusverstopping</w:t>
      </w:r>
      <w:r>
        <w:t xml:space="preserve"> vaak op de voorgrond. Kinderen slapen dan slechter door de beperkte neuspassage en slapen vaak met de mond open.</w:t>
      </w:r>
    </w:p>
    <w:p>
      <w:r>
        <w:t>Neusklachten worden soms ook beschreven als:</w:t>
      </w:r>
    </w:p>
    <w:p>
      <w:pPr>
        <w:pStyle w:val="ListBullet"/>
      </w:pPr>
      <w:r>
        <w:rPr>
          <w:b/>
        </w:rPr>
        <w:t>“runners”</w:t>
      </w:r>
      <w:r>
        <w:t>: vooral loopneus, niezen en jeuk;</w:t>
      </w:r>
    </w:p>
    <w:p>
      <w:pPr>
        <w:pStyle w:val="ListBullet"/>
      </w:pPr>
      <w:r>
        <w:rPr>
          <w:b/>
        </w:rPr>
        <w:t>“blockers”</w:t>
      </w:r>
      <w:r>
        <w:t>: vooral neusverstopping.</w:t>
      </w:r>
    </w:p>
    <w:p>
      <w:pPr>
        <w:pStyle w:val="Heading4"/>
      </w:pPr>
      <w:r>
        <w:t>Indeling van allergische rhinitis</w:t>
      </w:r>
    </w:p>
    <w:p>
      <w:r>
        <w:t xml:space="preserve">De klachten kunnen worden ingedeeld naar </w:t>
      </w:r>
      <w:r>
        <w:rPr>
          <w:b/>
        </w:rPr>
        <w:t>frequentie</w:t>
      </w:r>
      <w:r>
        <w:t xml:space="preserve"> en </w:t>
      </w:r>
      <w:r>
        <w:rPr>
          <w:b/>
        </w:rPr>
        <w:t>ernst</w:t>
      </w:r>
      <w:r>
        <w:t>.</w:t>
      </w:r>
    </w:p>
    <w:p>
      <w:pPr>
        <w:pStyle w:val="Heading5"/>
      </w:pPr>
      <w:r>
        <w:t>Tabel 4. Indeling van allergische rhinitis</w:t>
      </w:r>
    </w:p>
    <w:tbl>
      <w:tblPr>
        <w:tblStyle w:val="TableGrid"/>
        <w:tblW w:type="auto" w:w="0"/>
        <w:tblLook w:firstColumn="1" w:firstRow="1" w:lastColumn="0" w:lastRow="0" w:noHBand="0" w:noVBand="1" w:val="04A0"/>
      </w:tblPr>
      <w:tblGrid>
        <w:gridCol w:w="2880"/>
        <w:gridCol w:w="2880"/>
        <w:gridCol w:w="2880"/>
      </w:tblGrid>
      <w:tr>
        <w:tc>
          <w:tcPr>
            <w:tcW w:type="dxa" w:w="2880"/>
          </w:tcPr>
          <w:p>
            <w:r>
              <w:t>Frequentie</w:t>
            </w:r>
          </w:p>
        </w:tc>
        <w:tc>
          <w:tcPr>
            <w:tcW w:type="dxa" w:w="2880"/>
          </w:tcPr>
          <w:p>
            <w:r>
              <w:t>Ernst</w:t>
            </w:r>
          </w:p>
        </w:tc>
        <w:tc>
          <w:tcPr>
            <w:tcW w:type="dxa" w:w="2880"/>
          </w:tcPr>
          <w:p>
            <w:r>
              <w:t>Kenmerken</w:t>
            </w:r>
          </w:p>
        </w:tc>
      </w:tr>
      <w:tr>
        <w:tc>
          <w:tcPr>
            <w:tcW w:type="dxa" w:w="2880"/>
          </w:tcPr>
          <w:p>
            <w:r>
              <w:t>Intermitterend</w:t>
            </w:r>
          </w:p>
        </w:tc>
        <w:tc>
          <w:tcPr>
            <w:tcW w:type="dxa" w:w="2880"/>
          </w:tcPr>
          <w:p>
            <w:r>
              <w:t>Mild</w:t>
            </w:r>
          </w:p>
        </w:tc>
        <w:tc>
          <w:tcPr>
            <w:tcW w:type="dxa" w:w="2880"/>
          </w:tcPr>
          <w:p>
            <w:r>
              <w:t>Minder dan 4 dagen per week of korter dan 4 weken aaneengesloten; geen verstoorde slaap, geen beperking in dagelijkse activiteiten, vrije tijd of sport, geen beperkingen in werk- of schoolprestaties, geen hinderlijke symptomen</w:t>
            </w:r>
          </w:p>
        </w:tc>
      </w:tr>
      <w:tr>
        <w:tc>
          <w:tcPr>
            <w:tcW w:type="dxa" w:w="2880"/>
          </w:tcPr>
          <w:p>
            <w:r>
              <w:t>Persisterend</w:t>
            </w:r>
          </w:p>
        </w:tc>
        <w:tc>
          <w:tcPr>
            <w:tcW w:type="dxa" w:w="2880"/>
          </w:tcPr>
          <w:p>
            <w:r>
              <w:t>Matig tot ernstig</w:t>
            </w:r>
          </w:p>
        </w:tc>
        <w:tc>
          <w:tcPr>
            <w:tcW w:type="dxa" w:w="2880"/>
          </w:tcPr>
          <w:p>
            <w:r>
              <w:t>Meer dan 4 dagen per week en langer dan 4 weken aaneengesloten; verstoorde slaap, wel beperkingen in activiteiten, vrije tijd of sport, wel beperkingen in werk- of schoolprestaties, hinderlijke symptomen</w:t>
            </w:r>
          </w:p>
        </w:tc>
      </w:tr>
    </w:tbl>
    <w:p>
      <w:r>
        <w:t>Bij lichamelijk onderzoek kun je typische kenmerken zien zoals:</w:t>
      </w:r>
    </w:p>
    <w:p>
      <w:pPr>
        <w:pStyle w:val="ListBullet"/>
      </w:pPr>
      <w:r>
        <w:t xml:space="preserve">de </w:t>
      </w:r>
      <w:r>
        <w:rPr>
          <w:b/>
        </w:rPr>
        <w:t>allergische groet</w:t>
      </w:r>
      <w:r>
        <w:t>: met de hand langs de neus omhoog wrijven;</w:t>
      </w:r>
    </w:p>
    <w:p>
      <w:pPr>
        <w:pStyle w:val="ListBullet"/>
      </w:pPr>
      <w:r>
        <w:t xml:space="preserve">de </w:t>
      </w:r>
      <w:r>
        <w:rPr>
          <w:b/>
        </w:rPr>
        <w:t>allergische groeve</w:t>
      </w:r>
      <w:r>
        <w:t>: een streepje over de neus door veel omhoog wrijven;</w:t>
      </w:r>
    </w:p>
    <w:p>
      <w:pPr>
        <w:pStyle w:val="ListBullet"/>
      </w:pPr>
      <w:r>
        <w:rPr>
          <w:b/>
        </w:rPr>
        <w:t>allergic shiners</w:t>
      </w:r>
      <w:r>
        <w:t>: blauwe wallen onder de ogen.</w:t>
      </w:r>
    </w:p>
    <w:p>
      <w:pPr>
        <w:pStyle w:val="Heading4"/>
      </w:pPr>
      <w:r>
        <w:t>Diagnostiek bij inhalatieallergie</w:t>
      </w:r>
    </w:p>
    <w:p>
      <w:r>
        <w:t xml:space="preserve">De diagnose wordt gesteld op basis van </w:t>
      </w:r>
      <w:r>
        <w:rPr>
          <w:b/>
        </w:rPr>
        <w:t>anamnese</w:t>
      </w:r>
      <w:r>
        <w:t xml:space="preserve"> en </w:t>
      </w:r>
      <w:r>
        <w:rPr>
          <w:b/>
        </w:rPr>
        <w:t>lichamelijk onderzoek</w:t>
      </w:r>
      <w:r>
        <w:t xml:space="preserve">. Als er verdenking is op allergische rhinitis, wordt gekeken naar </w:t>
      </w:r>
      <w:r>
        <w:rPr>
          <w:b/>
        </w:rPr>
        <w:t>specifieke antistoffen tegen inhalatieallergenen</w:t>
      </w:r>
      <w:r>
        <w:t>. Dat kan met:</w:t>
      </w:r>
    </w:p>
    <w:p>
      <w:pPr>
        <w:pStyle w:val="ListBullet"/>
      </w:pPr>
      <w:r>
        <w:t xml:space="preserve">een </w:t>
      </w:r>
      <w:r>
        <w:rPr>
          <w:b/>
        </w:rPr>
        <w:t>huidpriktest</w:t>
      </w:r>
      <w:r>
        <w:t>;</w:t>
      </w:r>
    </w:p>
    <w:p>
      <w:pPr>
        <w:pStyle w:val="ListBullet"/>
      </w:pPr>
      <w:r>
        <w:rPr>
          <w:b/>
        </w:rPr>
        <w:t>bloedonderzoek</w:t>
      </w:r>
      <w:r>
        <w:t>.</w:t>
      </w:r>
    </w:p>
    <w:p>
      <w:r>
        <w:t xml:space="preserve">Beide testen hebben een vergelijkbare sensitiviteit en specificiteit. Toch geldt: de aanwezigheid van antistoffen alleen is niet hetzelfde als het hebben van een inhalatieallergie. Pas als het allergeen ook klachten geeft, spreek je van allergie. De diagnose kan dus </w:t>
      </w:r>
      <w:r>
        <w:rPr>
          <w:b/>
        </w:rPr>
        <w:t>nooit alleen</w:t>
      </w:r>
      <w:r>
        <w:t xml:space="preserve"> worden gesteld op basis van bloedonderzoek of HPT; een zorgvuldige anamnese is onmisbaar.</w:t>
      </w:r>
    </w:p>
    <w:p>
      <w:r>
        <w:t>Belangrijke differentiaaldiagnosen zijn:</w:t>
      </w:r>
    </w:p>
    <w:p>
      <w:pPr>
        <w:pStyle w:val="ListBullet"/>
      </w:pPr>
      <w:r>
        <w:t>infectieuze oorzaak, meestal viraal;</w:t>
      </w:r>
    </w:p>
    <w:p>
      <w:pPr>
        <w:pStyle w:val="ListBullet"/>
      </w:pPr>
      <w:r>
        <w:t>polypose nasi;</w:t>
      </w:r>
    </w:p>
    <w:p>
      <w:pPr>
        <w:pStyle w:val="ListBullet"/>
      </w:pPr>
      <w:r>
        <w:t>corpus alienum, vooral bij eenzijdige klachten;</w:t>
      </w:r>
    </w:p>
    <w:p>
      <w:pPr>
        <w:pStyle w:val="ListBullet"/>
      </w:pPr>
      <w:r>
        <w:t>te lang gebruik van decongestiva zoals xylometazoline;</w:t>
      </w:r>
    </w:p>
    <w:p>
      <w:pPr>
        <w:pStyle w:val="ListBullet"/>
      </w:pPr>
      <w:r>
        <w:t>bijwerkingen van chronisch NSAID-gebruik;</w:t>
      </w:r>
    </w:p>
    <w:p>
      <w:pPr>
        <w:pStyle w:val="ListBullet"/>
      </w:pPr>
      <w:r>
        <w:t>chronische niet-allergische rhinitis, bijvoorbeeld door fijnstof of luchtvervuiling.</w:t>
      </w:r>
    </w:p>
    <w:p>
      <w:pPr>
        <w:pStyle w:val="Heading4"/>
      </w:pPr>
      <w:r>
        <w:t>Behandeling en beleid bij inhalatieallergie</w:t>
      </w:r>
    </w:p>
    <w:p>
      <w:r>
        <w:t xml:space="preserve">Het belangrijkste doel van behandeling is dat iemand </w:t>
      </w:r>
      <w:r>
        <w:rPr>
          <w:b/>
        </w:rPr>
        <w:t>zo normaal mogelijk leeft met zo weinig mogelijk medicatie</w:t>
      </w:r>
      <w:r>
        <w:t>. Daarbij streeft men naar:</w:t>
      </w:r>
    </w:p>
    <w:p>
      <w:pPr>
        <w:pStyle w:val="ListBullet"/>
      </w:pPr>
      <w:r>
        <w:t>ongestoorde slaap;</w:t>
      </w:r>
    </w:p>
    <w:p>
      <w:pPr>
        <w:pStyle w:val="ListBullet"/>
      </w:pPr>
      <w:r>
        <w:t>geen beperking in sport en spel;</w:t>
      </w:r>
    </w:p>
    <w:p>
      <w:pPr>
        <w:pStyle w:val="ListBullet"/>
      </w:pPr>
      <w:r>
        <w:t>geen schoolverzuim;</w:t>
      </w:r>
    </w:p>
    <w:p>
      <w:pPr>
        <w:pStyle w:val="ListBullet"/>
      </w:pPr>
      <w:r>
        <w:t>geen hinderlijke symptomen;</w:t>
      </w:r>
    </w:p>
    <w:p>
      <w:pPr>
        <w:pStyle w:val="ListBullet"/>
      </w:pPr>
      <w:r>
        <w:t>geen bijwerkingen van de therapie.</w:t>
      </w:r>
    </w:p>
    <w:p>
      <w:r>
        <w:t>De behandeling bestaat uit drie stappen:</w:t>
      </w:r>
    </w:p>
    <w:p>
      <w:pPr>
        <w:pStyle w:val="ListNumber"/>
      </w:pPr>
      <w:r>
        <w:rPr>
          <w:b/>
        </w:rPr>
        <w:t>voorlichting</w:t>
      </w:r>
      <w:r>
        <w:t xml:space="preserve"> over het allergieproces en het vermijden van allergenen;</w:t>
      </w:r>
    </w:p>
    <w:p>
      <w:pPr>
        <w:pStyle w:val="ListNumber"/>
      </w:pPr>
      <w:r>
        <w:rPr>
          <w:b/>
        </w:rPr>
        <w:t>starten van medicatie</w:t>
      </w:r>
      <w:r>
        <w:t>;</w:t>
      </w:r>
    </w:p>
    <w:p>
      <w:pPr>
        <w:pStyle w:val="ListNumber"/>
      </w:pPr>
      <w:r>
        <w:t xml:space="preserve">bij onvoldoende effect van stap 1 en 2 eventueel </w:t>
      </w:r>
      <w:r>
        <w:rPr>
          <w:b/>
        </w:rPr>
        <w:t>immunotherapie</w:t>
      </w:r>
      <w:r>
        <w:t>.</w:t>
      </w:r>
    </w:p>
    <w:p>
      <w:pPr>
        <w:pStyle w:val="Heading5"/>
      </w:pPr>
      <w:r>
        <w:t>Allergeen vermijden</w:t>
      </w:r>
    </w:p>
    <w:p>
      <w:r>
        <w:t>Uitleg en begeleiding zijn belangrijke pijlers. Vermijden van blootstelling is de eerste stap, maar niet altijd even goed mogelijk.</w:t>
      </w:r>
    </w:p>
    <w:p>
      <w:r>
        <w:t xml:space="preserve">Bij </w:t>
      </w:r>
      <w:r>
        <w:rPr>
          <w:b/>
        </w:rPr>
        <w:t>huisstofmijt</w:t>
      </w:r>
      <w:r>
        <w:t xml:space="preserve"> helpen maatregelen zoals:</w:t>
      </w:r>
    </w:p>
    <w:p>
      <w:pPr>
        <w:pStyle w:val="ListBullet"/>
      </w:pPr>
      <w:r>
        <w:t>huisstofmijtdichte hoezen voor matras, kussen en dekbed;</w:t>
      </w:r>
    </w:p>
    <w:p>
      <w:pPr>
        <w:pStyle w:val="ListBullet"/>
      </w:pPr>
      <w:r>
        <w:t>andere adviezen om blootstelling te verminderen.</w:t>
      </w:r>
    </w:p>
    <w:p>
      <w:r>
        <w:t xml:space="preserve">Bij </w:t>
      </w:r>
      <w:r>
        <w:rPr>
          <w:b/>
        </w:rPr>
        <w:t>dierlijke allergenen</w:t>
      </w:r>
      <w:r>
        <w:t xml:space="preserve"> is het belangrijk te weten dat mensen niet reageren op de vacht zelf, maar op eiwitten in:</w:t>
      </w:r>
    </w:p>
    <w:p>
      <w:pPr>
        <w:pStyle w:val="ListBullet"/>
      </w:pPr>
      <w:r>
        <w:t>speeksel,</w:t>
      </w:r>
    </w:p>
    <w:p>
      <w:pPr>
        <w:pStyle w:val="ListBullet"/>
      </w:pPr>
      <w:r>
        <w:t>huidschilfers,</w:t>
      </w:r>
    </w:p>
    <w:p>
      <w:pPr>
        <w:pStyle w:val="ListBullet"/>
      </w:pPr>
      <w:r>
        <w:t>klieren.</w:t>
      </w:r>
    </w:p>
    <w:p>
      <w:r>
        <w:t>Daarom zijn “hypoallergene” dieren geen echte oplossing.</w:t>
      </w:r>
    </w:p>
    <w:p>
      <w:r>
        <w:t xml:space="preserve">Bij </w:t>
      </w:r>
      <w:r>
        <w:rPr>
          <w:b/>
        </w:rPr>
        <w:t>pollenallergie</w:t>
      </w:r>
      <w:r>
        <w:t xml:space="preserve"> is vermijden grotendeels niet mogelijk.</w:t>
      </w:r>
    </w:p>
    <w:p>
      <w:pPr>
        <w:pStyle w:val="Heading5"/>
      </w:pPr>
      <w:r>
        <w:t>Medicatie</w:t>
      </w:r>
    </w:p>
    <w:p>
      <w:r>
        <w:t>De twee belangrijkste groepen zijn:</w:t>
      </w:r>
    </w:p>
    <w:p>
      <w:pPr>
        <w:pStyle w:val="ListBullet"/>
      </w:pPr>
      <w:r>
        <w:rPr>
          <w:b/>
        </w:rPr>
        <w:t>intranasale corticosteroïden (INCS)</w:t>
      </w:r>
      <w:r>
        <w:t>;</w:t>
      </w:r>
    </w:p>
    <w:p>
      <w:pPr>
        <w:pStyle w:val="ListBullet"/>
      </w:pPr>
      <w:r>
        <w:rPr>
          <w:b/>
        </w:rPr>
        <w:t>antihistaminica (AH)</w:t>
      </w:r>
      <w:r>
        <w:t>, oraal of nasaal.</w:t>
      </w:r>
    </w:p>
    <w:p>
      <w:r>
        <w:t xml:space="preserve">INCS hebben vaak een beter effect dan orale antihistaminica. Het maximale effect wordt na ongeveer 6 weken bereikt, maar meestal is al binnen 1 week verbetering merkbaar. Volgens voorschrift zijn er geen systemische bijwerkingen; de belangrijkste lokale bijwerking is </w:t>
      </w:r>
      <w:r>
        <w:rPr>
          <w:b/>
        </w:rPr>
        <w:t>bloedneus</w:t>
      </w:r>
      <w:r>
        <w:t>. Een goede toedieningsinstructie is daarom belangrijk.</w:t>
      </w:r>
    </w:p>
    <w:p>
      <w:r>
        <w:t>Antihistaminica van de tweede generatie zijn niet sederend. De orale vorm werkt snel en lang, minimaal 24 uur. Ze kunnen ook incidenteel worden gebruikt, bijvoorbeeld voorafgaand aan contact met dieren. Het advies is om ze minstens 1 uur van tevoren in te nemen.</w:t>
      </w:r>
    </w:p>
    <w:p>
      <w:r>
        <w:t>Andere middelen:</w:t>
      </w:r>
    </w:p>
    <w:p>
      <w:pPr>
        <w:pStyle w:val="ListBullet"/>
      </w:pPr>
      <w:r>
        <w:rPr>
          <w:b/>
        </w:rPr>
        <w:t>montelukast</w:t>
      </w:r>
      <w:r>
        <w:t>: weinig bewijs voor de plaats bij kinderen;</w:t>
      </w:r>
    </w:p>
    <w:p>
      <w:pPr>
        <w:pStyle w:val="ListBullet"/>
      </w:pPr>
      <w:r>
        <w:rPr>
          <w:b/>
        </w:rPr>
        <w:t>cromoglycaat</w:t>
      </w:r>
      <w:r>
        <w:t>: wordt minder gebruikt, is minder effectief en moet 4 keer per dag worden gedoseerd.</w:t>
      </w:r>
    </w:p>
    <w:p>
      <w:r>
        <w:t>Volgens de ARIA-richtlijnen wordt medicatie gefaseerd gegeven:</w:t>
      </w:r>
    </w:p>
    <w:p>
      <w:pPr>
        <w:pStyle w:val="ListBullet"/>
      </w:pPr>
      <w:r>
        <w:t xml:space="preserve">bij </w:t>
      </w:r>
      <w:r>
        <w:rPr>
          <w:b/>
        </w:rPr>
        <w:t>milde, intermitterende</w:t>
      </w:r>
      <w:r>
        <w:t xml:space="preserve"> klachten kan worden gekozen tussen neuspreparaten en antihistaminica;</w:t>
      </w:r>
    </w:p>
    <w:p>
      <w:pPr>
        <w:pStyle w:val="ListBullet"/>
      </w:pPr>
      <w:r>
        <w:t xml:space="preserve">bij </w:t>
      </w:r>
      <w:r>
        <w:rPr>
          <w:b/>
        </w:rPr>
        <w:t>matig-ernstige of persisterende</w:t>
      </w:r>
      <w:r>
        <w:t xml:space="preserve"> klachten hebben INCS de voorkeur;</w:t>
      </w:r>
    </w:p>
    <w:p>
      <w:pPr>
        <w:pStyle w:val="ListBullet"/>
      </w:pPr>
      <w:r>
        <w:t>na 2 tot 4 weken wordt het effect geëvalueerd;</w:t>
      </w:r>
    </w:p>
    <w:p>
      <w:pPr>
        <w:pStyle w:val="ListBullet"/>
      </w:pPr>
      <w:r>
        <w:t>bij onvoldoende effect kan een antihistaminicum worden toegevoegd, of wordt opgeschaald;</w:t>
      </w:r>
    </w:p>
    <w:p>
      <w:pPr>
        <w:pStyle w:val="ListBullet"/>
      </w:pPr>
      <w:r>
        <w:t>bij voldoende effect kan juist worden afgebouwd.</w:t>
      </w:r>
    </w:p>
    <w:p>
      <w:pPr>
        <w:pStyle w:val="Heading5"/>
      </w:pPr>
      <w:r>
        <w:t>Immunotherapie</w:t>
      </w:r>
    </w:p>
    <w:p>
      <w:r>
        <w:t xml:space="preserve">Als allergenvermijding en medicamenteuze behandeling onvoldoende effect hebben, kan </w:t>
      </w:r>
      <w:r>
        <w:rPr>
          <w:b/>
        </w:rPr>
        <w:t>immunotherapie</w:t>
      </w:r>
      <w:r>
        <w:t xml:space="preserve"> worden overwogen. Daarbij krijgt iemand allergeenextract in opklimmende dosering, waardoor de gevoeligheid afneemt. Het effect is langer durend, ook na afloop van de behandeling.</w:t>
      </w:r>
    </w:p>
    <w:p>
      <w:r>
        <w:t>Indicaties voor immunotherapie zijn:</w:t>
      </w:r>
    </w:p>
    <w:p>
      <w:pPr>
        <w:pStyle w:val="ListBullet"/>
      </w:pPr>
      <w:r>
        <w:t>onvoldoende effect van medicamenteuze behandeling;</w:t>
      </w:r>
    </w:p>
    <w:p>
      <w:pPr>
        <w:pStyle w:val="ListBullet"/>
      </w:pPr>
      <w:r>
        <w:t>medicatie wordt niet verdragen, bijvoorbeeld door neusbloedingen;</w:t>
      </w:r>
    </w:p>
    <w:p>
      <w:pPr>
        <w:pStyle w:val="ListBullet"/>
      </w:pPr>
      <w:r>
        <w:t>toename van klachten, meer orgaansystemen betrokken, slechtere kwaliteit van leven;</w:t>
      </w:r>
    </w:p>
    <w:p>
      <w:pPr>
        <w:pStyle w:val="ListBullet"/>
      </w:pPr>
      <w:r>
        <w:t>een duidelijke wens voor een meer structurele oplossing.</w:t>
      </w:r>
    </w:p>
    <w:p>
      <w:r>
        <w:t>Er zijn twee vormen:</w:t>
      </w:r>
    </w:p>
    <w:p>
      <w:pPr>
        <w:pStyle w:val="ListBullet"/>
      </w:pPr>
      <w:r>
        <w:rPr>
          <w:b/>
        </w:rPr>
        <w:t>SCIT</w:t>
      </w:r>
      <w:r>
        <w:t>: subcutane immunotherapie, met wekelijkse, later maandelijkse injecties;</w:t>
      </w:r>
    </w:p>
    <w:p>
      <w:pPr>
        <w:pStyle w:val="ListBullet"/>
      </w:pPr>
      <w:r>
        <w:rPr>
          <w:b/>
        </w:rPr>
        <w:t>SLIT</w:t>
      </w:r>
      <w:r>
        <w:t>: sublinguale immunotherapie, met tabletten onder de tong.</w:t>
      </w:r>
    </w:p>
    <w:p>
      <w:r>
        <w:t xml:space="preserve">Deze behandelingen zijn beschikbaar voor graspollen, boompollen en huisstofmijt. De duur is meestal </w:t>
      </w:r>
      <w:r>
        <w:rPr>
          <w:b/>
        </w:rPr>
        <w:t>3 jaar</w:t>
      </w:r>
      <w:r>
        <w:t>.</w:t>
      </w:r>
    </w:p>
    <w:p>
      <w:pPr>
        <w:pStyle w:val="Heading4"/>
      </w:pPr>
      <w:r>
        <w:t>Samenvatting</w:t>
      </w:r>
    </w:p>
    <w:p>
      <w:r>
        <w:t>Voedselallergie en inhalatieallergie zijn beide vormen van allergie waarbij het immuunsysteem een belangrijke rol speelt. Bij voedselallergie is de meest voorkomende vorm IgE-gemedieerd. Preventie draait vooral om vroege introductie van pinda en ei bij zuigelingen met eczeem. Diagnostiek gebeurt altijd met een goede anamnese plus tests zoals huidpriktest, bloedonderzoek of voedselprovocatie. Behandeling bestaat uit vermijden van het allergeen en zo nodig noodmedicatie zoals antihistaminica of adrenaline.</w:t>
      </w:r>
    </w:p>
    <w:p>
      <w:r>
        <w:t>Bij inhalatieallergie staan allergische rhinitis en rhinoconjunctivitis centraal. De klachten zijn vooral neus-, oog- en luchtwegklachten, vaak met vermoeidheid en slaapproblemen. Diagnostiek berust op anamnese, lichamelijk onderzoek en zo nodig huidtest of bloedonderzoek. Behandeling richt zich op vermijden van allergenen, medicatie zoals intranasale corticosteroïden en antihistaminica, en bij onvoldoende effect op immunotherapie.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