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21 – Huidtumoren basaalcel- en plaveiselcelcarcinoom</w:t>
      </w:r>
    </w:p>
    <w:p>
      <w:pPr>
        <w:pStyle w:val="Heading4"/>
      </w:pPr>
      <w:r>
        <w:t>Leerdoelen</w:t>
      </w:r>
    </w:p>
    <w:p>
      <w:r>
        <w:t>Na het bestuderen van deze stof moet je in staat zijn om:</w:t>
      </w:r>
    </w:p>
    <w:p>
      <w:pPr>
        <w:pStyle w:val="ListBullet"/>
      </w:pPr>
      <w:r>
        <w:t>risicofactoren voor het ontstaan van huidkanker te herkennen en hier preventieve adviezen over te geven;</w:t>
      </w:r>
    </w:p>
    <w:p>
      <w:pPr>
        <w:pStyle w:val="ListBullet"/>
      </w:pPr>
      <w:r>
        <w:t>op basis van anamnese en lichamelijk onderzoek een huidafwijking in te schatten als waarschijnlijk een basaalcelcarcinoom, cutaan plaveiselcelcarcinoom of een andere huidtumor;</w:t>
      </w:r>
    </w:p>
    <w:p>
      <w:pPr>
        <w:pStyle w:val="ListBullet"/>
      </w:pPr>
      <w:r>
        <w:t>passende diagnostiek te kiezen voor de juiste diagnose en adequate stadiëring;</w:t>
      </w:r>
    </w:p>
    <w:p>
      <w:pPr>
        <w:pStyle w:val="ListBullet"/>
      </w:pPr>
      <w:r>
        <w:t>te beredeneren welke behandelmodaliteiten passen bij het basaalcelcarcinoom en het cutaan plaveiselcelcarcinoom;</w:t>
      </w:r>
    </w:p>
    <w:p>
      <w:pPr>
        <w:pStyle w:val="ListBullet"/>
      </w:pPr>
      <w:r>
        <w:t>de behandeling af te stemmen op patiëntspecifieke kenmerken;</w:t>
      </w:r>
    </w:p>
    <w:p>
      <w:pPr>
        <w:pStyle w:val="ListBullet"/>
      </w:pPr>
      <w:r>
        <w:t>een risico-inschatting te maken bij verschillende cutane plaveiselcelcarcinomen;</w:t>
      </w:r>
    </w:p>
    <w:p>
      <w:pPr>
        <w:pStyle w:val="ListBullet"/>
      </w:pPr>
      <w:r>
        <w:t>de verschillende etiologische subtypes van het basaalcelcarcinoom te onderscheiden.</w:t>
      </w:r>
    </w:p>
    <w:p>
      <w:pPr>
        <w:pStyle w:val="Heading4"/>
      </w:pPr>
      <w:r>
        <w:t>Huidkanker in het algemeen</w:t>
      </w:r>
    </w:p>
    <w:p>
      <w:r>
        <w:t>Huidkanker hoort bij de meest voorkomende vormen van kanker. De incidentie zal de komende jaren naar verwachting blijven stijgen. De belangrijkste vormen zijn het basaalcelcarcinoom, het cutaan plaveiselcelcarcinoom en het melanoom. Binnen deze groep komt het basaalcelcarcinoom het vaakst voor, daarna het cutaan plaveiselcelcarcinoom, en daarna het melanoom.</w:t>
      </w:r>
    </w:p>
    <w:p>
      <w:r>
        <w:t>De incidentie verschilt per land. In grote delen van Afrika en Azië is de incidentie laag. Dat heeft twee belangrijke redenen: donkere huidkleuren beschermen tegen het krijgen van keratinocytenhuidkanker, en de registratie van huidkanker is daar minder compleet dan bijvoorbeeld in Europa, Noord-Amerika en Australië.</w:t>
      </w:r>
    </w:p>
    <w:p>
      <w:pPr>
        <w:pStyle w:val="Heading5"/>
      </w:pPr>
      <w:r>
        <w:t>Tabel 1. Incidentie van de belangrijkste huidkankers in Nederland</w:t>
      </w:r>
    </w:p>
    <w:tbl>
      <w:tblPr>
        <w:tblStyle w:val="TableGrid"/>
        <w:tblW w:type="auto" w:w="0"/>
        <w:tblLook w:firstColumn="1" w:firstRow="1" w:lastColumn="0" w:lastRow="0" w:noHBand="0" w:noVBand="1" w:val="04A0"/>
      </w:tblPr>
      <w:tblGrid>
        <w:gridCol w:w="4320"/>
        <w:gridCol w:w="4320"/>
      </w:tblGrid>
      <w:tr>
        <w:tc>
          <w:tcPr>
            <w:tcW w:type="dxa" w:w="4320"/>
          </w:tcPr>
          <w:p>
            <w:r>
              <w:t>Type huidkanker</w:t>
            </w:r>
          </w:p>
        </w:tc>
        <w:tc>
          <w:tcPr>
            <w:tcW w:type="dxa" w:w="4320"/>
          </w:tcPr>
          <w:p>
            <w:r>
              <w:t>Aantal per jaar in Nederland</w:t>
            </w:r>
          </w:p>
        </w:tc>
      </w:tr>
      <w:tr>
        <w:tc>
          <w:tcPr>
            <w:tcW w:type="dxa" w:w="4320"/>
          </w:tcPr>
          <w:p>
            <w:r>
              <w:t>Melanoom</w:t>
            </w:r>
          </w:p>
        </w:tc>
        <w:tc>
          <w:tcPr>
            <w:tcW w:type="dxa" w:w="4320"/>
          </w:tcPr>
          <w:p>
            <w:r>
              <w:t>ca. 8.000</w:t>
            </w:r>
          </w:p>
        </w:tc>
      </w:tr>
      <w:tr>
        <w:tc>
          <w:tcPr>
            <w:tcW w:type="dxa" w:w="4320"/>
          </w:tcPr>
          <w:p>
            <w:r>
              <w:t>Cutaan plaveiselcelcarcinoom</w:t>
            </w:r>
          </w:p>
        </w:tc>
        <w:tc>
          <w:tcPr>
            <w:tcW w:type="dxa" w:w="4320"/>
          </w:tcPr>
          <w:p>
            <w:r>
              <w:t>ca. 15.000</w:t>
            </w:r>
          </w:p>
        </w:tc>
      </w:tr>
      <w:tr>
        <w:tc>
          <w:tcPr>
            <w:tcW w:type="dxa" w:w="4320"/>
          </w:tcPr>
          <w:p>
            <w:r>
              <w:t>Basaalcelcarcinoom</w:t>
            </w:r>
          </w:p>
        </w:tc>
        <w:tc>
          <w:tcPr>
            <w:tcW w:type="dxa" w:w="4320"/>
          </w:tcPr>
          <w:p>
            <w:r>
              <w:t>ca. 52.000</w:t>
            </w:r>
          </w:p>
        </w:tc>
      </w:tr>
    </w:tbl>
    <w:p>
      <w:r>
        <w:t>Het basaalcelcarcinoom is daarmee met afstand de meest voorkomende maligniteit. Ongeveer 1 op de 5 Nederlanders krijgt in zijn of haar leven een basaalcelcarcinoom. Een derde van de patiënten krijgt bovendien meerdere basaalcelcarcinomen.</w:t>
      </w:r>
    </w:p>
    <w:p>
      <w:r>
        <w:rPr>
          <w:b/>
        </w:rPr>
        <w:t>Aandachtvraag: Welke huidkanker komt het vaakst voor?</w:t>
      </w:r>
      <w:r>
        <w:t xml:space="preserve">  </w:t>
        <w:br/>
        <w:t>*Kort antwoord: het basaalcelcarcinoom.*</w:t>
      </w:r>
    </w:p>
    <w:p>
      <w:pPr>
        <w:pStyle w:val="Heading4"/>
      </w:pPr>
      <w:r>
        <w:t>Biologie van de huid en het ontstaan van tumoren</w:t>
      </w:r>
    </w:p>
    <w:p>
      <w:r>
        <w:t xml:space="preserve">De huid bestaat uit twee lagen: de </w:t>
      </w:r>
      <w:r>
        <w:rPr>
          <w:b/>
        </w:rPr>
        <w:t>cutis</w:t>
      </w:r>
      <w:r>
        <w:t xml:space="preserve"> en de </w:t>
      </w:r>
      <w:r>
        <w:rPr>
          <w:b/>
        </w:rPr>
        <w:t>subcutis</w:t>
      </w:r>
      <w:r>
        <w:t xml:space="preserve">. De cutis bestaat uit de </w:t>
      </w:r>
      <w:r>
        <w:rPr>
          <w:b/>
        </w:rPr>
        <w:t>epidermis</w:t>
      </w:r>
      <w:r>
        <w:t xml:space="preserve"> en de </w:t>
      </w:r>
      <w:r>
        <w:rPr>
          <w:b/>
        </w:rPr>
        <w:t>dermis</w:t>
      </w:r>
      <w:r>
        <w:t xml:space="preserve">. Tussen die twee ligt de </w:t>
      </w:r>
      <w:r>
        <w:rPr>
          <w:b/>
        </w:rPr>
        <w:t>basaalmembraan</w:t>
      </w:r>
      <w:r>
        <w:t xml:space="preserve">. In de epidermis zitten drie belangrijke celtypen: </w:t>
      </w:r>
      <w:r>
        <w:rPr>
          <w:b/>
        </w:rPr>
        <w:t>keratinocyten</w:t>
      </w:r>
      <w:r>
        <w:t xml:space="preserve">, </w:t>
      </w:r>
      <w:r>
        <w:rPr>
          <w:b/>
        </w:rPr>
        <w:t>melanocyten</w:t>
      </w:r>
      <w:r>
        <w:t xml:space="preserve"> en </w:t>
      </w:r>
      <w:r>
        <w:rPr>
          <w:b/>
        </w:rPr>
        <w:t>Langerhanscellen</w:t>
      </w:r>
      <w:r>
        <w:t>. Keratinocyten rijpen vanuit de basaalmembraan richting de hoornlaag.</w:t>
      </w:r>
    </w:p>
    <w:p>
      <w:r>
        <w:t xml:space="preserve">Het </w:t>
      </w:r>
      <w:r>
        <w:rPr>
          <w:b/>
        </w:rPr>
        <w:t>cutane plaveiselcelcarcinoom</w:t>
      </w:r>
      <w:r>
        <w:t xml:space="preserve"> ontstaat uit de vlakke, dekkende cellen, de keratinocyten, in het </w:t>
      </w:r>
      <w:r>
        <w:rPr>
          <w:b/>
        </w:rPr>
        <w:t>stratum basale</w:t>
      </w:r>
      <w:r>
        <w:t xml:space="preserve"> en </w:t>
      </w:r>
      <w:r>
        <w:rPr>
          <w:b/>
        </w:rPr>
        <w:t>stratum spinosum</w:t>
      </w:r>
      <w:r>
        <w:t xml:space="preserve"> van de epidermis. Het </w:t>
      </w:r>
      <w:r>
        <w:rPr>
          <w:b/>
        </w:rPr>
        <w:t>basaalcelcarcinoom</w:t>
      </w:r>
      <w:r>
        <w:t xml:space="preserve"> ontstaat uit de </w:t>
      </w:r>
      <w:r>
        <w:rPr>
          <w:b/>
        </w:rPr>
        <w:t>basale keratinocyten</w:t>
      </w:r>
      <w:r>
        <w:t>.</w:t>
      </w:r>
    </w:p>
    <w:p>
      <w:r>
        <w:t>UV-blootstelling en andere externe factoren kunnen genetische schade veroorzaken in keratinocyten. Als die schade niet goed hersteld wordt, kan ongecontroleerde celdeling ontstaan en kan een cutaan plaveiselcelcarcinoom of basaalcelcarcinoom ontwikkelen.</w:t>
      </w:r>
    </w:p>
    <w:p>
      <w:pPr>
        <w:pStyle w:val="Heading4"/>
      </w:pPr>
      <w:r>
        <w:t>Risicofactoren en preventie</w:t>
      </w:r>
    </w:p>
    <w:p>
      <w:pPr>
        <w:pStyle w:val="Heading5"/>
      </w:pPr>
      <w:r>
        <w:t>Cutaan plaveiselcelcarcinoom</w:t>
      </w:r>
    </w:p>
    <w:p>
      <w:r>
        <w:t>De belangrijkste risicofactoren voor het cutane plaveiselcelcarcinoom zijn:</w:t>
      </w:r>
    </w:p>
    <w:p>
      <w:pPr>
        <w:pStyle w:val="ListBullet"/>
      </w:pPr>
      <w:r>
        <w:t>chronische zonblootstelling;</w:t>
      </w:r>
    </w:p>
    <w:p>
      <w:pPr>
        <w:pStyle w:val="ListBullet"/>
      </w:pPr>
      <w:r>
        <w:t>lichte huidkleur en snel verbranden;</w:t>
      </w:r>
    </w:p>
    <w:p>
      <w:pPr>
        <w:pStyle w:val="ListBullet"/>
      </w:pPr>
      <w:r>
        <w:t>afweeronderdrukkende medicatie;</w:t>
      </w:r>
    </w:p>
    <w:p>
      <w:pPr>
        <w:pStyle w:val="ListBullet"/>
      </w:pPr>
      <w:r>
        <w:t>mannelijk geslacht;</w:t>
      </w:r>
    </w:p>
    <w:p>
      <w:pPr>
        <w:pStyle w:val="ListBullet"/>
      </w:pPr>
      <w:r>
        <w:t>oudere leeftijd;</w:t>
      </w:r>
    </w:p>
    <w:p>
      <w:pPr>
        <w:pStyle w:val="ListBullet"/>
      </w:pPr>
      <w:r>
        <w:t>roken;</w:t>
      </w:r>
    </w:p>
    <w:p>
      <w:pPr>
        <w:pStyle w:val="ListBullet"/>
      </w:pPr>
      <w:r>
        <w:t>HPV;</w:t>
      </w:r>
    </w:p>
    <w:p>
      <w:pPr>
        <w:pStyle w:val="ListBullet"/>
      </w:pPr>
      <w:r>
        <w:t>hematologische maligniteit.</w:t>
      </w:r>
    </w:p>
    <w:p>
      <w:r>
        <w:t>Chronische zonblootstelling is de grootste risicofactor. Patiënten met een niet goed functionerend afweersysteem, dus immuungecompromitteerde patiënten, hebben een sterk verhoogd risico op een cutaan plaveiselcelcarcinoom, een groter risico op een hoog-risico plaveiselcelcarcinoom en meer kans op metastasering.</w:t>
      </w:r>
    </w:p>
    <w:p>
      <w:pPr>
        <w:pStyle w:val="Heading5"/>
      </w:pPr>
      <w:r>
        <w:t>Preventief advies</w:t>
      </w:r>
    </w:p>
    <w:p>
      <w:r>
        <w:t xml:space="preserve">Bij chronische zonblootstelling kun je preventieadviezen geven over zonprotectie: </w:t>
      </w:r>
      <w:r>
        <w:rPr>
          <w:b/>
        </w:rPr>
        <w:t>weren, kleren, smeren</w:t>
      </w:r>
      <w:r>
        <w:t>. Dat betekent zon vermijden waar mogelijk, beschermende kleding dragen en zonnebrand gebruiken.</w:t>
      </w:r>
    </w:p>
    <w:p>
      <w:pPr>
        <w:pStyle w:val="Heading5"/>
      </w:pPr>
      <w:r>
        <w:t>Basaalcelcarcinoom</w:t>
      </w:r>
    </w:p>
    <w:p>
      <w:r>
        <w:t xml:space="preserve">De belangrijkste </w:t>
      </w:r>
      <w:r>
        <w:rPr>
          <w:b/>
        </w:rPr>
        <w:t>extrinsieke</w:t>
      </w:r>
      <w:r>
        <w:t xml:space="preserve"> oorzaken van een basaalcelcarcinoom zijn </w:t>
      </w:r>
      <w:r>
        <w:rPr>
          <w:b/>
        </w:rPr>
        <w:t>zonlicht</w:t>
      </w:r>
      <w:r>
        <w:t xml:space="preserve"> en </w:t>
      </w:r>
      <w:r>
        <w:rPr>
          <w:b/>
        </w:rPr>
        <w:t>radiotherapie</w:t>
      </w:r>
      <w:r>
        <w:t xml:space="preserve">.  </w:t>
        <w:br/>
        <w:t xml:space="preserve">Belangrijke </w:t>
      </w:r>
      <w:r>
        <w:rPr>
          <w:b/>
        </w:rPr>
        <w:t>intrinsieke</w:t>
      </w:r>
      <w:r>
        <w:t xml:space="preserve"> oorzaken zijn:</w:t>
      </w:r>
    </w:p>
    <w:p>
      <w:pPr>
        <w:pStyle w:val="ListBullet"/>
      </w:pPr>
      <w:r>
        <w:t>immunosuppressie, bijvoorbeeld door ziekte of medicatie;</w:t>
      </w:r>
    </w:p>
    <w:p>
      <w:pPr>
        <w:pStyle w:val="ListBullet"/>
      </w:pPr>
      <w:r>
        <w:t>genetische aanleg.</w:t>
      </w:r>
    </w:p>
    <w:p>
      <w:r>
        <w:t>Syndromen die een verhoogde kans geven op basaalcelcarcinomen zijn onder andere:</w:t>
      </w:r>
    </w:p>
    <w:p>
      <w:pPr>
        <w:pStyle w:val="ListBullet"/>
      </w:pPr>
      <w:r>
        <w:rPr>
          <w:b/>
        </w:rPr>
        <w:t>basaalcelnaevussyndroom</w:t>
      </w:r>
      <w:r>
        <w:t>;</w:t>
      </w:r>
    </w:p>
    <w:p>
      <w:pPr>
        <w:pStyle w:val="ListBullet"/>
      </w:pPr>
      <w:r>
        <w:rPr>
          <w:b/>
        </w:rPr>
        <w:t>xeroderma pigmentosum</w:t>
      </w:r>
      <w:r>
        <w:t>.</w:t>
      </w:r>
    </w:p>
    <w:p>
      <w:r>
        <w:rPr>
          <w:b/>
        </w:rPr>
        <w:t>Aandachtvraag: Wat is een eenvoudige preventieve maatregel bij veel huidkanker?</w:t>
      </w:r>
      <w:r>
        <w:t xml:space="preserve">  </w:t>
        <w:br/>
        <w:t>*Kort antwoord: zonprotectie met weren, kleren en smeren.*</w:t>
      </w:r>
    </w:p>
    <w:p>
      <w:pPr>
        <w:pStyle w:val="Heading4"/>
      </w:pPr>
      <w:r>
        <w:t>Cutaan plaveiselcelcarcinoom</w:t>
      </w:r>
    </w:p>
    <w:p>
      <w:r>
        <w:t xml:space="preserve">Het cutane plaveiselcelcarcinoom kan er verschillend uitzien. Het kan een </w:t>
      </w:r>
      <w:r>
        <w:rPr>
          <w:b/>
        </w:rPr>
        <w:t>erythemateuze papel</w:t>
      </w:r>
      <w:r>
        <w:t xml:space="preserve"> of </w:t>
      </w:r>
      <w:r>
        <w:rPr>
          <w:b/>
        </w:rPr>
        <w:t>nodus</w:t>
      </w:r>
      <w:r>
        <w:t xml:space="preserve"> zijn, soms met </w:t>
      </w:r>
      <w:r>
        <w:rPr>
          <w:b/>
        </w:rPr>
        <w:t>centrale keratose</w:t>
      </w:r>
      <w:r>
        <w:t xml:space="preserve">, soms </w:t>
      </w:r>
      <w:r>
        <w:rPr>
          <w:b/>
        </w:rPr>
        <w:t>erosief</w:t>
      </w:r>
      <w:r>
        <w:t xml:space="preserve"> of </w:t>
      </w:r>
      <w:r>
        <w:rPr>
          <w:b/>
        </w:rPr>
        <w:t>ulcererend</w:t>
      </w:r>
      <w:r>
        <w:t xml:space="preserve">. Ook een </w:t>
      </w:r>
      <w:r>
        <w:rPr>
          <w:b/>
        </w:rPr>
        <w:t>plaque</w:t>
      </w:r>
      <w:r>
        <w:t xml:space="preserve"> met </w:t>
      </w:r>
      <w:r>
        <w:rPr>
          <w:b/>
        </w:rPr>
        <w:t>crusta</w:t>
      </w:r>
      <w:r>
        <w:t xml:space="preserve">, </w:t>
      </w:r>
      <w:r>
        <w:rPr>
          <w:b/>
        </w:rPr>
        <w:t>squamae</w:t>
      </w:r>
      <w:r>
        <w:t xml:space="preserve"> of </w:t>
      </w:r>
      <w:r>
        <w:rPr>
          <w:b/>
        </w:rPr>
        <w:t>erosie</w:t>
      </w:r>
      <w:r>
        <w:t xml:space="preserve"> komt voor. Vaak groeien deze afwijkingen snel en geven ze pijnklachten.</w:t>
      </w:r>
    </w:p>
    <w:p>
      <w:r>
        <w:t xml:space="preserve">Bij het lichamelijk onderzoek is het belangrijk om de </w:t>
      </w:r>
      <w:r>
        <w:rPr>
          <w:b/>
        </w:rPr>
        <w:t>locatie</w:t>
      </w:r>
      <w:r>
        <w:t xml:space="preserve">, </w:t>
      </w:r>
      <w:r>
        <w:rPr>
          <w:b/>
        </w:rPr>
        <w:t>afmeting</w:t>
      </w:r>
      <w:r>
        <w:t xml:space="preserve"> en </w:t>
      </w:r>
      <w:r>
        <w:rPr>
          <w:b/>
        </w:rPr>
        <w:t>induratie</w:t>
      </w:r>
      <w:r>
        <w:t xml:space="preserve"> goed te beschrijven. </w:t>
      </w:r>
      <w:r>
        <w:rPr>
          <w:b/>
        </w:rPr>
        <w:t>Induratie</w:t>
      </w:r>
      <w:r>
        <w:t xml:space="preserve"> betekent dat de afwijking stevig aanvoelt en mogelijk vastzit aan de onderlaag.</w:t>
      </w:r>
    </w:p>
    <w:p>
      <w:pPr>
        <w:pStyle w:val="Heading5"/>
      </w:pPr>
      <w:r>
        <w:t>Diagnostiek en aanvullende diagnostiek</w:t>
      </w:r>
    </w:p>
    <w:p>
      <w:r>
        <w:t xml:space="preserve">Bij verdenking op een cutaan plaveiselcelcarcinoom is een </w:t>
      </w:r>
      <w:r>
        <w:rPr>
          <w:b/>
        </w:rPr>
        <w:t>biopt</w:t>
      </w:r>
      <w:r>
        <w:t xml:space="preserve"> geïndiceerd om de diagnose te stellen. Als er een vergrote lymfeklier palpabel is, moet aanvullend onderzoek gericht worden verricht naar die lymfeklier.</w:t>
      </w:r>
    </w:p>
    <w:p>
      <w:r>
        <w:t xml:space="preserve">Het cutane plaveiselcelcarcinoom verspreidt zich over het algemeen naar de </w:t>
      </w:r>
      <w:r>
        <w:rPr>
          <w:b/>
        </w:rPr>
        <w:t>lokale lymfeklieren</w:t>
      </w:r>
      <w:r>
        <w:t xml:space="preserve">. De kans op metastasering naar locoregionale lymfeklieren is </w:t>
      </w:r>
      <w:r>
        <w:rPr>
          <w:b/>
        </w:rPr>
        <w:t>2–5%</w:t>
      </w:r>
      <w:r>
        <w:t>.</w:t>
      </w:r>
    </w:p>
    <w:p>
      <w:r>
        <w:t xml:space="preserve">Bij laag- en intermediair-risicotumoren is palpatie van de lymfeklieren tijdens het lichamelijk onderzoek vaak voldoende. Als er een vergrote lymfeklier palpabel is, volgt een </w:t>
      </w:r>
      <w:r>
        <w:rPr>
          <w:b/>
        </w:rPr>
        <w:t>echo</w:t>
      </w:r>
      <w:r>
        <w:t xml:space="preserve"> en een </w:t>
      </w:r>
      <w:r>
        <w:rPr>
          <w:b/>
        </w:rPr>
        <w:t>echo-geleide punctie</w:t>
      </w:r>
      <w:r>
        <w:t xml:space="preserve">. Bij hoog-risicotumoren in het hoofd-halsgebied wordt </w:t>
      </w:r>
      <w:r>
        <w:rPr>
          <w:b/>
        </w:rPr>
        <w:t>echografische screening van de hals</w:t>
      </w:r>
      <w:r>
        <w:t xml:space="preserve"> aanbevolen.</w:t>
      </w:r>
    </w:p>
    <w:p>
      <w:pPr>
        <w:pStyle w:val="Heading5"/>
      </w:pPr>
      <w:r>
        <w:t>Stadiëring</w:t>
      </w:r>
    </w:p>
    <w:p>
      <w:r>
        <w:t xml:space="preserve">Voor de stadiëring van het cutane plaveiselcelcarcinoom wordt het </w:t>
      </w:r>
      <w:r>
        <w:rPr>
          <w:b/>
        </w:rPr>
        <w:t>TNM-stadiëringssysteem van de AJCC</w:t>
      </w:r>
      <w:r>
        <w:t xml:space="preserve"> gebruikt.</w:t>
      </w:r>
    </w:p>
    <w:p>
      <w:pPr>
        <w:pStyle w:val="Heading5"/>
      </w:pPr>
      <w:r>
        <w:t>Tabel 2. Hoofdlijnen van de TNM-classificatie bij cutaan plaveiselcelcarcinoom</w:t>
      </w:r>
    </w:p>
    <w:tbl>
      <w:tblPr>
        <w:tblStyle w:val="TableGrid"/>
        <w:tblW w:type="auto" w:w="0"/>
        <w:tblLook w:firstColumn="1" w:firstRow="1" w:lastColumn="0" w:lastRow="0" w:noHBand="0" w:noVBand="1" w:val="04A0"/>
      </w:tblPr>
      <w:tblGrid>
        <w:gridCol w:w="4320"/>
        <w:gridCol w:w="4320"/>
      </w:tblGrid>
      <w:tr>
        <w:tc>
          <w:tcPr>
            <w:tcW w:type="dxa" w:w="4320"/>
          </w:tcPr>
          <w:p>
            <w:r>
              <w:t>Categorie</w:t>
            </w:r>
          </w:p>
        </w:tc>
        <w:tc>
          <w:tcPr>
            <w:tcW w:type="dxa" w:w="4320"/>
          </w:tcPr>
          <w:p>
            <w:r>
              <w:t>Indeling</w:t>
            </w:r>
          </w:p>
        </w:tc>
      </w:tr>
      <w:tr>
        <w:tc>
          <w:tcPr>
            <w:tcW w:type="dxa" w:w="4320"/>
          </w:tcPr>
          <w:p>
            <w:r>
              <w:t>Tis</w:t>
            </w:r>
          </w:p>
        </w:tc>
        <w:tc>
          <w:tcPr>
            <w:tcW w:type="dxa" w:w="4320"/>
          </w:tcPr>
          <w:p>
            <w:r>
              <w:t>carcinoom in situ</w:t>
            </w:r>
          </w:p>
        </w:tc>
      </w:tr>
      <w:tr>
        <w:tc>
          <w:tcPr>
            <w:tcW w:type="dxa" w:w="4320"/>
          </w:tcPr>
          <w:p>
            <w:r>
              <w:t>T1</w:t>
            </w:r>
          </w:p>
        </w:tc>
        <w:tc>
          <w:tcPr>
            <w:tcW w:type="dxa" w:w="4320"/>
          </w:tcPr>
          <w:p>
            <w:r>
              <w:t>tumor ≤ 2 cm</w:t>
            </w:r>
          </w:p>
        </w:tc>
      </w:tr>
      <w:tr>
        <w:tc>
          <w:tcPr>
            <w:tcW w:type="dxa" w:w="4320"/>
          </w:tcPr>
          <w:p>
            <w:r>
              <w:t>T2</w:t>
            </w:r>
          </w:p>
        </w:tc>
        <w:tc>
          <w:tcPr>
            <w:tcW w:type="dxa" w:w="4320"/>
          </w:tcPr>
          <w:p>
            <w:r>
              <w:t>tumor &gt; 2 cm en ≤ 4 cm</w:t>
            </w:r>
          </w:p>
        </w:tc>
      </w:tr>
      <w:tr>
        <w:tc>
          <w:tcPr>
            <w:tcW w:type="dxa" w:w="4320"/>
          </w:tcPr>
          <w:p>
            <w:r>
              <w:t>T3</w:t>
            </w:r>
          </w:p>
        </w:tc>
        <w:tc>
          <w:tcPr>
            <w:tcW w:type="dxa" w:w="4320"/>
          </w:tcPr>
          <w:p>
            <w:r>
              <w:t>tumor &gt; 4 cm, of perineurale invasie, of diepe invasie, of minimale boterosie</w:t>
            </w:r>
          </w:p>
        </w:tc>
      </w:tr>
      <w:tr>
        <w:tc>
          <w:tcPr>
            <w:tcW w:type="dxa" w:w="4320"/>
          </w:tcPr>
          <w:p>
            <w:r>
              <w:t>T4a</w:t>
            </w:r>
          </w:p>
        </w:tc>
        <w:tc>
          <w:tcPr>
            <w:tcW w:type="dxa" w:w="4320"/>
          </w:tcPr>
          <w:p>
            <w:r>
              <w:t>tumor met bot-/beenmerginvasie</w:t>
            </w:r>
          </w:p>
        </w:tc>
      </w:tr>
      <w:tr>
        <w:tc>
          <w:tcPr>
            <w:tcW w:type="dxa" w:w="4320"/>
          </w:tcPr>
          <w:p>
            <w:r>
              <w:t>T4b</w:t>
            </w:r>
          </w:p>
        </w:tc>
        <w:tc>
          <w:tcPr>
            <w:tcW w:type="dxa" w:w="4320"/>
          </w:tcPr>
          <w:p>
            <w:r>
              <w:t>tumor met ingroei in schedelbot of in openingen in de schedelbasis</w:t>
            </w:r>
          </w:p>
        </w:tc>
      </w:tr>
      <w:tr>
        <w:tc>
          <w:tcPr>
            <w:tcW w:type="dxa" w:w="4320"/>
          </w:tcPr>
          <w:p>
            <w:r>
              <w:t>N0</w:t>
            </w:r>
          </w:p>
        </w:tc>
        <w:tc>
          <w:tcPr>
            <w:tcW w:type="dxa" w:w="4320"/>
          </w:tcPr>
          <w:p>
            <w:r>
              <w:t>geen regionale lymfekliermetastase</w:t>
            </w:r>
          </w:p>
        </w:tc>
      </w:tr>
      <w:tr>
        <w:tc>
          <w:tcPr>
            <w:tcW w:type="dxa" w:w="4320"/>
          </w:tcPr>
          <w:p>
            <w:r>
              <w:t>N1</w:t>
            </w:r>
          </w:p>
        </w:tc>
        <w:tc>
          <w:tcPr>
            <w:tcW w:type="dxa" w:w="4320"/>
          </w:tcPr>
          <w:p>
            <w:r>
              <w:t>1 ipsilaterale lymfekliermetastase ≤ 3 cm zonder extranodale extensie</w:t>
            </w:r>
          </w:p>
        </w:tc>
      </w:tr>
      <w:tr>
        <w:tc>
          <w:tcPr>
            <w:tcW w:type="dxa" w:w="4320"/>
          </w:tcPr>
          <w:p>
            <w:r>
              <w:t>N2</w:t>
            </w:r>
          </w:p>
        </w:tc>
        <w:tc>
          <w:tcPr>
            <w:tcW w:type="dxa" w:w="4320"/>
          </w:tcPr>
          <w:p>
            <w:r>
              <w:t>meerdere of grotere lymfekliermetastasen, afhankelijk van subcategorie</w:t>
            </w:r>
          </w:p>
        </w:tc>
      </w:tr>
      <w:tr>
        <w:tc>
          <w:tcPr>
            <w:tcW w:type="dxa" w:w="4320"/>
          </w:tcPr>
          <w:p>
            <w:r>
              <w:t>N3</w:t>
            </w:r>
          </w:p>
        </w:tc>
        <w:tc>
          <w:tcPr>
            <w:tcW w:type="dxa" w:w="4320"/>
          </w:tcPr>
          <w:p>
            <w:r>
              <w:t>uitgebreide lymfeklierbetrokkenheid</w:t>
            </w:r>
          </w:p>
        </w:tc>
      </w:tr>
      <w:tr>
        <w:tc>
          <w:tcPr>
            <w:tcW w:type="dxa" w:w="4320"/>
          </w:tcPr>
          <w:p>
            <w:r>
              <w:t>M0 / M1</w:t>
            </w:r>
          </w:p>
        </w:tc>
        <w:tc>
          <w:tcPr>
            <w:tcW w:type="dxa" w:w="4320"/>
          </w:tcPr>
          <w:p>
            <w:r>
              <w:t>geen / wel metastasen op afstand</w:t>
            </w:r>
          </w:p>
        </w:tc>
      </w:tr>
    </w:tbl>
    <w:p>
      <w:r>
        <w:t>De prognostische stadiëring wordt vervolgens op basis van T, N en M ingedeeld in stadium 0 tot en met IV.</w:t>
      </w:r>
    </w:p>
    <w:p>
      <w:pPr>
        <w:pStyle w:val="Heading5"/>
      </w:pPr>
      <w:r>
        <w:t>Risicoclassificatie</w:t>
      </w:r>
    </w:p>
    <w:p>
      <w:r>
        <w:t>Om een betere inschatting te maken van hoog-risicopatiënten wordt naast de TNM-classificatie ook gekeken naar aanvullende histologische factoren:</w:t>
      </w:r>
    </w:p>
    <w:p>
      <w:pPr>
        <w:pStyle w:val="ListBullet"/>
      </w:pPr>
      <w:r>
        <w:t>lymfovasculaire invasie;</w:t>
      </w:r>
    </w:p>
    <w:p>
      <w:pPr>
        <w:pStyle w:val="ListBullet"/>
      </w:pPr>
      <w:r>
        <w:t>slecht gedifferentieerd of ongedifferentieerd;</w:t>
      </w:r>
    </w:p>
    <w:p>
      <w:pPr>
        <w:pStyle w:val="ListBullet"/>
      </w:pPr>
      <w:r>
        <w:t>dermale perineurale invasie van elke zenuwdiameter aanwezig buiten de contour van de tumor.</w:t>
      </w:r>
    </w:p>
    <w:p>
      <w:pPr>
        <w:pStyle w:val="Heading5"/>
      </w:pPr>
      <w:r>
        <w:t>Tabel 3. Risicoclassificatie bij cutaan plaveiselcelcarcinoom</w:t>
      </w:r>
    </w:p>
    <w:tbl>
      <w:tblPr>
        <w:tblStyle w:val="TableGrid"/>
        <w:tblW w:type="auto" w:w="0"/>
        <w:tblLook w:firstColumn="1" w:firstRow="1" w:lastColumn="0" w:lastRow="0" w:noHBand="0" w:noVBand="1" w:val="04A0"/>
      </w:tblPr>
      <w:tblGrid>
        <w:gridCol w:w="4320"/>
        <w:gridCol w:w="4320"/>
      </w:tblGrid>
      <w:tr>
        <w:tc>
          <w:tcPr>
            <w:tcW w:type="dxa" w:w="4320"/>
          </w:tcPr>
          <w:p>
            <w:r>
              <w:t>Risicogroep</w:t>
            </w:r>
          </w:p>
        </w:tc>
        <w:tc>
          <w:tcPr>
            <w:tcW w:type="dxa" w:w="4320"/>
          </w:tcPr>
          <w:p>
            <w:r>
              <w:t>Kenmerken</w:t>
            </w:r>
          </w:p>
        </w:tc>
      </w:tr>
      <w:tr>
        <w:tc>
          <w:tcPr>
            <w:tcW w:type="dxa" w:w="4320"/>
          </w:tcPr>
          <w:p>
            <w:r>
              <w:t>Laag risico</w:t>
            </w:r>
          </w:p>
        </w:tc>
        <w:tc>
          <w:tcPr>
            <w:tcW w:type="dxa" w:w="4320"/>
          </w:tcPr>
          <w:p>
            <w:r>
              <w:t>T1, tumor ≤ 2 cm</w:t>
            </w:r>
          </w:p>
        </w:tc>
      </w:tr>
      <w:tr>
        <w:tc>
          <w:tcPr>
            <w:tcW w:type="dxa" w:w="4320"/>
          </w:tcPr>
          <w:p>
            <w:r>
              <w:t>Intermediair risico</w:t>
            </w:r>
          </w:p>
        </w:tc>
        <w:tc>
          <w:tcPr>
            <w:tcW w:type="dxa" w:w="4320"/>
          </w:tcPr>
          <w:p>
            <w:r>
              <w:t>T2, tumor &gt; 2 cm en ≤ 4 cm, of T1 met extra ongunstige kenmerken</w:t>
            </w:r>
          </w:p>
        </w:tc>
      </w:tr>
      <w:tr>
        <w:tc>
          <w:tcPr>
            <w:tcW w:type="dxa" w:w="4320"/>
          </w:tcPr>
          <w:p>
            <w:r>
              <w:t>Hoog risico</w:t>
            </w:r>
          </w:p>
        </w:tc>
        <w:tc>
          <w:tcPr>
            <w:tcW w:type="dxa" w:w="4320"/>
          </w:tcPr>
          <w:p>
            <w:r>
              <w:t>T3-T4, of recidieftumor, of T2 met extra ongunstige kenmerken</w:t>
            </w:r>
          </w:p>
        </w:tc>
      </w:tr>
    </w:tbl>
    <w:p>
      <w:r>
        <w:t>Deze risicoclassificatie helpt bij het kiezen van diagnostiek, behandeling en follow-up.</w:t>
      </w:r>
    </w:p>
    <w:p>
      <w:pPr>
        <w:pStyle w:val="Heading5"/>
      </w:pPr>
      <w:r>
        <w:t>Behandeling van het cutane plaveiselcelcarcinoom</w:t>
      </w:r>
    </w:p>
    <w:p>
      <w:r>
        <w:t xml:space="preserve">De voorkeursbehandeling voor de meerderheid van de cutane plaveiselcelcarcinomen is </w:t>
      </w:r>
      <w:r>
        <w:rPr>
          <w:b/>
        </w:rPr>
        <w:t>conventionele chirurgische excisie</w:t>
      </w:r>
      <w:r>
        <w:t>. Voor het cutane plaveiselcelcarcinoom zijn de geadviseerde marges:</w:t>
      </w:r>
    </w:p>
    <w:p>
      <w:pPr>
        <w:pStyle w:val="ListBullet"/>
      </w:pPr>
      <w:r>
        <w:t xml:space="preserve">laag-risico tumoren: </w:t>
      </w:r>
      <w:r>
        <w:rPr>
          <w:b/>
        </w:rPr>
        <w:t>4 mm</w:t>
      </w:r>
      <w:r>
        <w:t>;</w:t>
      </w:r>
    </w:p>
    <w:p>
      <w:pPr>
        <w:pStyle w:val="ListBullet"/>
      </w:pPr>
      <w:r>
        <w:t xml:space="preserve">intermediair-risico tumoren: </w:t>
      </w:r>
      <w:r>
        <w:rPr>
          <w:b/>
        </w:rPr>
        <w:t>6 mm</w:t>
      </w:r>
      <w:r>
        <w:t>;</w:t>
      </w:r>
    </w:p>
    <w:p>
      <w:pPr>
        <w:pStyle w:val="ListBullet"/>
      </w:pPr>
      <w:r>
        <w:t xml:space="preserve">hoog-risico tumoren: </w:t>
      </w:r>
      <w:r>
        <w:rPr>
          <w:b/>
        </w:rPr>
        <w:t>10 mm</w:t>
      </w:r>
      <w:r>
        <w:t>.</w:t>
      </w:r>
    </w:p>
    <w:p>
      <w:r>
        <w:rPr>
          <w:b/>
        </w:rPr>
        <w:t>Primaire radiotherapie</w:t>
      </w:r>
      <w:r>
        <w:t xml:space="preserve"> kan ook overwogen worden. Deze optie is vooral geschikt wanneer chirurgie niet mogelijk en/of wenselijk is.</w:t>
      </w:r>
    </w:p>
    <w:p>
      <w:r>
        <w:t xml:space="preserve">Bij intermediair- of hoog-risicotumoren kan </w:t>
      </w:r>
      <w:r>
        <w:rPr>
          <w:b/>
        </w:rPr>
        <w:t>postoperatieve lokale radiotherapie</w:t>
      </w:r>
      <w:r>
        <w:t xml:space="preserve"> worden overwogen als chirurgisch de beoogde marges niet behaald kunnen worden bij re-excisie, bij recidieven en/of perineurale invasie. Het doel is om het risico op een lokaal recidief te verkleinen.</w:t>
      </w:r>
    </w:p>
    <w:p>
      <w:r>
        <w:t xml:space="preserve">Bij anatomisch kritische locaties of wanneer chirurgie te uitgebreid zou zijn, kan ook </w:t>
      </w:r>
      <w:r>
        <w:rPr>
          <w:b/>
        </w:rPr>
        <w:t>immunotherapie</w:t>
      </w:r>
      <w:r>
        <w:t xml:space="preserve"> worden overwogen. Daarnaast kan immunotherapie worden gegeven bij gemetastaseerd plaveiselcelcarcinoom.</w:t>
      </w:r>
    </w:p>
    <w:p>
      <w:r>
        <w:rPr>
          <w:b/>
        </w:rPr>
        <w:t>Brachytherapie</w:t>
      </w:r>
      <w:r>
        <w:t xml:space="preserve"> is een vorm van lokale radiotherapie met inwendige bestraling. Dit wordt onder lokale anesthesie uitgevoerd. Holle naalden worden bijvoorbeeld in de lip parallel geplaatst, waarna via katheters de bestraling wordt toegediend. De behandeling wordt CT-geleid gepland. Gemiddeld krijgt de patiënt 9 bestralingen, 2 per dag.</w:t>
      </w:r>
    </w:p>
    <w:p>
      <w:pPr>
        <w:pStyle w:val="Heading4"/>
      </w:pPr>
      <w:r>
        <w:t>Basaalcelcarcinoom</w:t>
      </w:r>
    </w:p>
    <w:p>
      <w:r>
        <w:t>Het basaalcelcarcinoom is de meest voorkomende huidmaligniteit. Het groeit meestal langzaam, maar kan wel lokaal destructief zijn. Er bestaan verschillende subtypen die ook verschillend behandeld kunnen worden.</w:t>
      </w:r>
    </w:p>
    <w:p>
      <w:pPr>
        <w:pStyle w:val="Heading5"/>
      </w:pPr>
      <w:r>
        <w:t>Etiologische en histologische subtypen</w:t>
      </w:r>
    </w:p>
    <w:p>
      <w:r>
        <w:t>Basalcelcarcinomen worden in drie subtypen onderverdeeld:</w:t>
      </w:r>
    </w:p>
    <w:p>
      <w:pPr>
        <w:pStyle w:val="ListBullet"/>
      </w:pPr>
      <w:r>
        <w:rPr>
          <w:b/>
        </w:rPr>
        <w:t>nodulair</w:t>
      </w:r>
      <w:r>
        <w:t>;</w:t>
      </w:r>
    </w:p>
    <w:p>
      <w:pPr>
        <w:pStyle w:val="ListBullet"/>
      </w:pPr>
      <w:r>
        <w:rPr>
          <w:b/>
        </w:rPr>
        <w:t>oppervlakkig/superficieel</w:t>
      </w:r>
      <w:r>
        <w:t>;</w:t>
      </w:r>
    </w:p>
    <w:p>
      <w:pPr>
        <w:pStyle w:val="ListBullet"/>
      </w:pPr>
      <w:r>
        <w:rPr>
          <w:b/>
        </w:rPr>
        <w:t>sprieterig</w:t>
      </w:r>
      <w:r>
        <w:t>.</w:t>
      </w:r>
    </w:p>
    <w:p>
      <w:r>
        <w:t xml:space="preserve">Vaak is er sprake van een </w:t>
      </w:r>
      <w:r>
        <w:rPr>
          <w:b/>
        </w:rPr>
        <w:t>gemengde histologie</w:t>
      </w:r>
      <w:r>
        <w:t xml:space="preserve">. Voor de behandeling ga je in principe uit van het </w:t>
      </w:r>
      <w:r>
        <w:rPr>
          <w:b/>
        </w:rPr>
        <w:t>meest agressieve subtype</w:t>
      </w:r>
      <w:r>
        <w:t>.</w:t>
      </w:r>
    </w:p>
    <w:p>
      <w:r>
        <w:t xml:space="preserve">Cellen van basaalcelcarcinomen lijken sterk op de basale cellaag van de epidermis. Kenmerkend zijn een </w:t>
      </w:r>
      <w:r>
        <w:rPr>
          <w:b/>
        </w:rPr>
        <w:t>sterk basofiele kleur</w:t>
      </w:r>
      <w:r>
        <w:t xml:space="preserve"> en </w:t>
      </w:r>
      <w:r>
        <w:rPr>
          <w:b/>
        </w:rPr>
        <w:t>perifere palissadering</w:t>
      </w:r>
      <w:r>
        <w:t>.</w:t>
      </w:r>
    </w:p>
    <w:p>
      <w:pPr>
        <w:pStyle w:val="Heading5"/>
      </w:pPr>
      <w:r>
        <w:t>Tabel 4. Kenmerken van de belangrijkste BCC-subtypen</w:t>
      </w:r>
    </w:p>
    <w:tbl>
      <w:tblPr>
        <w:tblStyle w:val="TableGrid"/>
        <w:tblW w:type="auto" w:w="0"/>
        <w:tblLook w:firstColumn="1" w:firstRow="1" w:lastColumn="0" w:lastRow="0" w:noHBand="0" w:noVBand="1" w:val="04A0"/>
      </w:tblPr>
      <w:tblGrid>
        <w:gridCol w:w="2880"/>
        <w:gridCol w:w="2880"/>
        <w:gridCol w:w="2880"/>
      </w:tblGrid>
      <w:tr>
        <w:tc>
          <w:tcPr>
            <w:tcW w:type="dxa" w:w="2880"/>
          </w:tcPr>
          <w:p>
            <w:r>
              <w:t>Subtype</w:t>
            </w:r>
          </w:p>
        </w:tc>
        <w:tc>
          <w:tcPr>
            <w:tcW w:type="dxa" w:w="2880"/>
          </w:tcPr>
          <w:p>
            <w:r>
              <w:t>Histologisch beeld</w:t>
            </w:r>
          </w:p>
        </w:tc>
        <w:tc>
          <w:tcPr>
            <w:tcW w:type="dxa" w:w="2880"/>
          </w:tcPr>
          <w:p>
            <w:r>
              <w:t>Klinisch beeld</w:t>
            </w:r>
          </w:p>
        </w:tc>
      </w:tr>
      <w:tr>
        <w:tc>
          <w:tcPr>
            <w:tcW w:type="dxa" w:w="2880"/>
          </w:tcPr>
          <w:p>
            <w:r>
              <w:t>Nodulair BCC</w:t>
            </w:r>
          </w:p>
        </w:tc>
        <w:tc>
          <w:tcPr>
            <w:tcW w:type="dxa" w:w="2880"/>
          </w:tcPr>
          <w:p>
            <w:r>
              <w:t>grote nesten, duidelijk begrensd, stromareactie vaak beperkt</w:t>
            </w:r>
          </w:p>
        </w:tc>
        <w:tc>
          <w:tcPr>
            <w:tcW w:type="dxa" w:w="2880"/>
          </w:tcPr>
          <w:p>
            <w:r>
              <w:t>meestal huidkleurig of roze-rood, glanzend-glazig aspect, vaak teleangiëctasieën</w:t>
            </w:r>
          </w:p>
        </w:tc>
      </w:tr>
      <w:tr>
        <w:tc>
          <w:tcPr>
            <w:tcW w:type="dxa" w:w="2880"/>
          </w:tcPr>
          <w:p>
            <w:r>
              <w:t>Superficieel BCC</w:t>
            </w:r>
          </w:p>
        </w:tc>
        <w:tc>
          <w:tcPr>
            <w:tcW w:type="dxa" w:w="2880"/>
          </w:tcPr>
          <w:p>
            <w:r>
              <w:t>zeer oppervlakkige nesten, vaak multifocaal</w:t>
            </w:r>
          </w:p>
        </w:tc>
        <w:tc>
          <w:tcPr>
            <w:tcW w:type="dxa" w:w="2880"/>
          </w:tcPr>
          <w:p>
            <w:r>
              <w:t>erythemateuze plaque, soms kleine crusta of schilfering, meestal op romp en extremiteiten</w:t>
            </w:r>
          </w:p>
        </w:tc>
      </w:tr>
      <w:tr>
        <w:tc>
          <w:tcPr>
            <w:tcW w:type="dxa" w:w="2880"/>
          </w:tcPr>
          <w:p>
            <w:r>
              <w:t>Sprieterig BCC</w:t>
            </w:r>
          </w:p>
        </w:tc>
        <w:tc>
          <w:tcPr>
            <w:tcW w:type="dxa" w:w="2880"/>
          </w:tcPr>
          <w:p>
            <w:r>
              <w:t>kleine strengetjes basaloïde cellen in desmoplastisch stroma, begrenzing vaak onscherp</w:t>
            </w:r>
          </w:p>
        </w:tc>
        <w:tc>
          <w:tcPr>
            <w:tcW w:type="dxa" w:w="2880"/>
          </w:tcPr>
          <w:p>
            <w:r>
              <w:t>erythemateuze of witte plaque, soms ulcererend, soms met opstaande rand</w:t>
            </w:r>
          </w:p>
        </w:tc>
      </w:tr>
    </w:tbl>
    <w:p>
      <w:pPr>
        <w:pStyle w:val="Heading5"/>
      </w:pPr>
      <w:r>
        <w:t>Klinisch beeld van een BCC</w:t>
      </w:r>
    </w:p>
    <w:p>
      <w:r>
        <w:rPr>
          <w:b/>
        </w:rPr>
        <w:t>Nodulair BCC</w:t>
      </w:r>
      <w:r>
        <w:t xml:space="preserve"> ziet er meestal uit als een huidkleurige of roze-rode afwijking met een glanzend-glazig aspect en vaak teleangiëctasieën.  </w:t>
        <w:br/>
      </w:r>
      <w:r>
        <w:rPr>
          <w:b/>
        </w:rPr>
        <w:t>Superficieel BCC</w:t>
      </w:r>
      <w:r>
        <w:t xml:space="preserve"> presenteert zich als een erythemateuze plaque met soms crusta of schilfering, meestal op de romp en extremiteiten.  </w:t>
        <w:br/>
      </w:r>
      <w:r>
        <w:rPr>
          <w:b/>
        </w:rPr>
        <w:t>Sprieterig BCC</w:t>
      </w:r>
      <w:r>
        <w:t xml:space="preserve"> is vaak een erythemateuze of witte plaque, soms ulcererend, soms met een opstaande rand.</w:t>
      </w:r>
    </w:p>
    <w:p>
      <w:pPr>
        <w:pStyle w:val="Heading5"/>
      </w:pPr>
      <w:r>
        <w:t>Differentiaaldiagnose</w:t>
      </w:r>
    </w:p>
    <w:p>
      <w:r>
        <w:t xml:space="preserve">Bij een </w:t>
      </w:r>
      <w:r>
        <w:rPr>
          <w:b/>
        </w:rPr>
        <w:t>nodulair BCC</w:t>
      </w:r>
      <w:r>
        <w:t xml:space="preserve"> kunnen in de differentiaaldiagnose onder andere staan:</w:t>
      </w:r>
    </w:p>
    <w:p>
      <w:pPr>
        <w:pStyle w:val="ListBullet"/>
      </w:pPr>
      <w:r>
        <w:t>talgklierhyperplasie;</w:t>
      </w:r>
    </w:p>
    <w:p>
      <w:pPr>
        <w:pStyle w:val="ListBullet"/>
      </w:pPr>
      <w:r>
        <w:t>dermale naevus;</w:t>
      </w:r>
    </w:p>
    <w:p>
      <w:pPr>
        <w:pStyle w:val="ListBullet"/>
      </w:pPr>
      <w:r>
        <w:t>trichoepithelioom;</w:t>
      </w:r>
    </w:p>
    <w:p>
      <w:pPr>
        <w:pStyle w:val="ListBullet"/>
      </w:pPr>
      <w:r>
        <w:t>trichofolliculoom;</w:t>
      </w:r>
    </w:p>
    <w:p>
      <w:pPr>
        <w:pStyle w:val="ListBullet"/>
      </w:pPr>
      <w:r>
        <w:t>sebaceeus adenoom;</w:t>
      </w:r>
    </w:p>
    <w:p>
      <w:pPr>
        <w:pStyle w:val="ListBullet"/>
      </w:pPr>
      <w:r>
        <w:t>talgkliercarcinoom;</w:t>
      </w:r>
    </w:p>
    <w:p>
      <w:pPr>
        <w:pStyle w:val="ListBullet"/>
      </w:pPr>
      <w:r>
        <w:t>microcysteus adnexcarcinoom.</w:t>
      </w:r>
    </w:p>
    <w:p>
      <w:r>
        <w:t xml:space="preserve">Bij een </w:t>
      </w:r>
      <w:r>
        <w:rPr>
          <w:b/>
        </w:rPr>
        <w:t>superficieel BCC</w:t>
      </w:r>
      <w:r>
        <w:t xml:space="preserve"> passen in de differentiaaldiagnose onder andere:</w:t>
      </w:r>
    </w:p>
    <w:p>
      <w:pPr>
        <w:pStyle w:val="ListBullet"/>
      </w:pPr>
      <w:r>
        <w:t>ziekte van Bowen;</w:t>
      </w:r>
    </w:p>
    <w:p>
      <w:pPr>
        <w:pStyle w:val="ListBullet"/>
      </w:pPr>
      <w:r>
        <w:t>psoriasis;</w:t>
      </w:r>
    </w:p>
    <w:p>
      <w:pPr>
        <w:pStyle w:val="ListBullet"/>
      </w:pPr>
      <w:r>
        <w:t>eczeem.</w:t>
      </w:r>
    </w:p>
    <w:p>
      <w:pPr>
        <w:pStyle w:val="Heading4"/>
      </w:pPr>
      <w:r>
        <w:t>Diagnostiek bij verdenking op BCC</w:t>
      </w:r>
    </w:p>
    <w:p>
      <w:r>
        <w:t>Bij een huidafwijking die mogelijk een basaalcelcarcinoom is, is het belangrijk om te kijken naar groei, pijnklachten en voorgeschiedenis. Ook palpatie van de onderlaag is relevant om te voelen of de tumor vastzit aan de onderlaag.</w:t>
      </w:r>
    </w:p>
    <w:p>
      <w:r>
        <w:t xml:space="preserve">Als er twijfel bestaat over uitbreiding naar diepere structuren, kan beeldvorming nodig zijn. </w:t>
      </w:r>
      <w:r>
        <w:rPr>
          <w:b/>
        </w:rPr>
        <w:t>CT</w:t>
      </w:r>
      <w:r>
        <w:t xml:space="preserve"> is het beste om </w:t>
      </w:r>
      <w:r>
        <w:rPr>
          <w:b/>
        </w:rPr>
        <w:t>botaanasting</w:t>
      </w:r>
      <w:r>
        <w:t xml:space="preserve"> te beoordelen. </w:t>
      </w:r>
      <w:r>
        <w:rPr>
          <w:b/>
        </w:rPr>
        <w:t>MRI</w:t>
      </w:r>
      <w:r>
        <w:t xml:space="preserve"> laat de </w:t>
      </w:r>
      <w:r>
        <w:rPr>
          <w:b/>
        </w:rPr>
        <w:t>weke delen</w:t>
      </w:r>
      <w:r>
        <w:t xml:space="preserve"> beter zien en is dus nuttig als je bijvoorbeeld uitbreiding langs een zenuw wilt beoordelen.</w:t>
      </w:r>
    </w:p>
    <w:p>
      <w:r>
        <w:rPr>
          <w:b/>
        </w:rPr>
        <w:t>Aandachtvraag: Waarom kies je soms voor MRI in plaats van CT?</w:t>
      </w:r>
      <w:r>
        <w:t xml:space="preserve">  </w:t>
        <w:br/>
        <w:t>*Kort antwoord: omdat MRI de weke delen beter laat zien, bijvoorbeeld bij verdenking op zenuwuitbreiding.*</w:t>
      </w:r>
    </w:p>
    <w:p>
      <w:pPr>
        <w:pStyle w:val="Heading4"/>
      </w:pPr>
      <w:r>
        <w:t>Behandeling van het basaalcelcarcinoom</w:t>
      </w:r>
    </w:p>
    <w:p>
      <w:pPr>
        <w:pStyle w:val="Heading5"/>
      </w:pPr>
      <w:r>
        <w:t>Tabel 5. Behandelopties bij basaalcelcarcinoom</w:t>
      </w:r>
    </w:p>
    <w:tbl>
      <w:tblPr>
        <w:tblStyle w:val="TableGrid"/>
        <w:tblW w:type="auto" w:w="0"/>
        <w:tblLook w:firstColumn="1" w:firstRow="1" w:lastColumn="0" w:lastRow="0" w:noHBand="0" w:noVBand="1" w:val="04A0"/>
      </w:tblPr>
      <w:tblGrid>
        <w:gridCol w:w="2880"/>
        <w:gridCol w:w="2880"/>
        <w:gridCol w:w="2880"/>
      </w:tblGrid>
      <w:tr>
        <w:tc>
          <w:tcPr>
            <w:tcW w:type="dxa" w:w="2880"/>
          </w:tcPr>
          <w:p>
            <w:r>
              <w:t>Behandeling</w:t>
            </w:r>
          </w:p>
        </w:tc>
        <w:tc>
          <w:tcPr>
            <w:tcW w:type="dxa" w:w="2880"/>
          </w:tcPr>
          <w:p>
            <w:r>
              <w:t>Kernkenmerk</w:t>
            </w:r>
          </w:p>
        </w:tc>
        <w:tc>
          <w:tcPr>
            <w:tcW w:type="dxa" w:w="2880"/>
          </w:tcPr>
          <w:p>
            <w:r>
              <w:t>Vooral geschikt voor</w:t>
            </w:r>
          </w:p>
        </w:tc>
      </w:tr>
      <w:tr>
        <w:tc>
          <w:tcPr>
            <w:tcW w:type="dxa" w:w="2880"/>
          </w:tcPr>
          <w:p>
            <w:r>
              <w:t>Chirurgische excisie</w:t>
            </w:r>
          </w:p>
        </w:tc>
        <w:tc>
          <w:tcPr>
            <w:tcW w:type="dxa" w:w="2880"/>
          </w:tcPr>
          <w:p>
            <w:r>
              <w:t>visuele marge minimaal 3 mm, specimen histopathologisch beoordeeld</w:t>
            </w:r>
          </w:p>
        </w:tc>
        <w:tc>
          <w:tcPr>
            <w:tcW w:type="dxa" w:w="2880"/>
          </w:tcPr>
          <w:p>
            <w:r>
              <w:t>alle subtypen, vooral standaardbehandeling</w:t>
            </w:r>
          </w:p>
        </w:tc>
      </w:tr>
      <w:tr>
        <w:tc>
          <w:tcPr>
            <w:tcW w:type="dxa" w:w="2880"/>
          </w:tcPr>
          <w:p>
            <w:r>
              <w:t>Mohs-chirurgie</w:t>
            </w:r>
          </w:p>
        </w:tc>
        <w:tc>
          <w:tcPr>
            <w:tcW w:type="dxa" w:w="2880"/>
          </w:tcPr>
          <w:p>
            <w:r>
              <w:t>alle snijranden histopathologisch beoordeeld, weefselbesparend, minimale recidieven</w:t>
            </w:r>
          </w:p>
        </w:tc>
        <w:tc>
          <w:tcPr>
            <w:tcW w:type="dxa" w:w="2880"/>
          </w:tcPr>
          <w:p>
            <w:r>
              <w:t>hoog-risico BCC, functioneel/cosmetisch belangrijke locaties</w:t>
            </w:r>
          </w:p>
        </w:tc>
      </w:tr>
      <w:tr>
        <w:tc>
          <w:tcPr>
            <w:tcW w:type="dxa" w:w="2880"/>
          </w:tcPr>
          <w:p>
            <w:r>
              <w:t>Cryotherapie</w:t>
            </w:r>
          </w:p>
        </w:tc>
        <w:tc>
          <w:tcPr>
            <w:tcW w:type="dxa" w:w="2880"/>
          </w:tcPr>
          <w:p>
            <w:r>
              <w:t>vloeibare stikstof, eenvoudig, hogere recidiefkans</w:t>
            </w:r>
          </w:p>
        </w:tc>
        <w:tc>
          <w:tcPr>
            <w:tcW w:type="dxa" w:w="2880"/>
          </w:tcPr>
          <w:p>
            <w:r>
              <w:t>vooral superficiële BCC</w:t>
            </w:r>
          </w:p>
        </w:tc>
      </w:tr>
      <w:tr>
        <w:tc>
          <w:tcPr>
            <w:tcW w:type="dxa" w:w="2880"/>
          </w:tcPr>
          <w:p>
            <w:r>
              <w:t>Topicale therapie</w:t>
            </w:r>
          </w:p>
        </w:tc>
        <w:tc>
          <w:tcPr>
            <w:tcW w:type="dxa" w:w="2880"/>
          </w:tcPr>
          <w:p>
            <w:r>
              <w:t>5-fluorouracil of imiquimod, zelf aan te brengen</w:t>
            </w:r>
          </w:p>
        </w:tc>
        <w:tc>
          <w:tcPr>
            <w:tcW w:type="dxa" w:w="2880"/>
          </w:tcPr>
          <w:p>
            <w:r>
              <w:t>vooral superficiële BCC</w:t>
            </w:r>
          </w:p>
        </w:tc>
      </w:tr>
      <w:tr>
        <w:tc>
          <w:tcPr>
            <w:tcW w:type="dxa" w:w="2880"/>
          </w:tcPr>
          <w:p>
            <w:r>
              <w:t>Radiotherapie</w:t>
            </w:r>
          </w:p>
        </w:tc>
        <w:tc>
          <w:tcPr>
            <w:tcW w:type="dxa" w:w="2880"/>
          </w:tcPr>
          <w:p>
            <w:r>
              <w:t>lokale behandeling met ioniserende straling</w:t>
            </w:r>
          </w:p>
        </w:tc>
        <w:tc>
          <w:tcPr>
            <w:tcW w:type="dxa" w:w="2880"/>
          </w:tcPr>
          <w:p>
            <w:r>
              <w:t>BCC die lastig te opereren zijn</w:t>
            </w:r>
          </w:p>
        </w:tc>
      </w:tr>
      <w:tr>
        <w:tc>
          <w:tcPr>
            <w:tcW w:type="dxa" w:w="2880"/>
          </w:tcPr>
          <w:p>
            <w:r>
              <w:t>Fotodynamische therapie</w:t>
            </w:r>
          </w:p>
        </w:tc>
        <w:tc>
          <w:tcPr>
            <w:tcW w:type="dxa" w:w="2880"/>
          </w:tcPr>
          <w:p>
            <w:r>
              <w:t>fotosensitieve stof + licht</w:t>
            </w:r>
          </w:p>
        </w:tc>
        <w:tc>
          <w:tcPr>
            <w:tcW w:type="dxa" w:w="2880"/>
          </w:tcPr>
          <w:p>
            <w:r>
              <w:t>vooral oppervlakkige BCC</w:t>
            </w:r>
          </w:p>
        </w:tc>
      </w:tr>
      <w:tr>
        <w:tc>
          <w:tcPr>
            <w:tcW w:type="dxa" w:w="2880"/>
          </w:tcPr>
          <w:p>
            <w:r>
              <w:t>Hedgehog-remmer</w:t>
            </w:r>
          </w:p>
        </w:tc>
        <w:tc>
          <w:tcPr>
            <w:tcW w:type="dxa" w:w="2880"/>
          </w:tcPr>
          <w:p>
            <w:r>
              <w:t>systemische medicatie</w:t>
            </w:r>
          </w:p>
        </w:tc>
        <w:tc>
          <w:tcPr>
            <w:tcW w:type="dxa" w:w="2880"/>
          </w:tcPr>
          <w:p>
            <w:r>
              <w:t>inoperabel of gemetastaseerd BCC, soms basaalcelnaevussyndroom</w:t>
            </w:r>
          </w:p>
        </w:tc>
      </w:tr>
    </w:tbl>
    <w:p>
      <w:pPr>
        <w:pStyle w:val="Heading5"/>
      </w:pPr>
      <w:r>
        <w:t>Chirurgische excisie</w:t>
      </w:r>
    </w:p>
    <w:p>
      <w:r>
        <w:t xml:space="preserve">Conventionele chirurgische excisie is de voorkeursbehandeling voor de meerderheid van de basaalcelcarcinomen. Er wordt een visuele marge van minimaal </w:t>
      </w:r>
      <w:r>
        <w:rPr>
          <w:b/>
        </w:rPr>
        <w:t>3 mm</w:t>
      </w:r>
      <w:r>
        <w:t xml:space="preserve"> aangehouden. Het geëxcideerde preparaat wordt histopathologisch onderzocht.</w:t>
      </w:r>
    </w:p>
    <w:p>
      <w:pPr>
        <w:pStyle w:val="Heading5"/>
      </w:pPr>
      <w:r>
        <w:t>Mohs-chirurgie</w:t>
      </w:r>
    </w:p>
    <w:p>
      <w:r>
        <w:t xml:space="preserve">Bij </w:t>
      </w:r>
      <w:r>
        <w:rPr>
          <w:b/>
        </w:rPr>
        <w:t>Mohs’ micrografisch gecontroleerde chirurgie</w:t>
      </w:r>
      <w:r>
        <w:t xml:space="preserve"> worden alle snijranden histopathologisch beoordeeld. Er wordt een visuele marge van </w:t>
      </w:r>
      <w:r>
        <w:rPr>
          <w:b/>
        </w:rPr>
        <w:t>2 mm</w:t>
      </w:r>
      <w:r>
        <w:t xml:space="preserve"> aangehouden. De coupe wordt kort na excisie als vriescoupe beoordeeld, waardoor bijna volledige controle over de snijranden ontstaat. Als de radicaliteit onvolledig is, wordt verder geëxcideerd tot het gebied tumorvrij is.</w:t>
      </w:r>
    </w:p>
    <w:p>
      <w:r>
        <w:t xml:space="preserve">Deze behandeling heeft de minste recidieven, maar is tijdrovend en bewerkelijk. Daarom is zij vooral geschikt voor </w:t>
      </w:r>
      <w:r>
        <w:rPr>
          <w:b/>
        </w:rPr>
        <w:t>hoog-risico BCC’s</w:t>
      </w:r>
      <w:r>
        <w:t xml:space="preserve"> en voor functioneel en cosmetisch belangrijke locaties, zoals het gelaat. Als het defect moet worden gesloten, kan dat vaak met een plastische reconstructie.</w:t>
      </w:r>
    </w:p>
    <w:p>
      <w:pPr>
        <w:pStyle w:val="Heading5"/>
      </w:pPr>
      <w:r>
        <w:t>Cryotherapie</w:t>
      </w:r>
    </w:p>
    <w:p>
      <w:r>
        <w:t xml:space="preserve">Cryotherapie met vloeibare stikstof van </w:t>
      </w:r>
      <w:r>
        <w:rPr>
          <w:b/>
        </w:rPr>
        <w:t>-196°C</w:t>
      </w:r>
      <w:r>
        <w:t xml:space="preserve"> leidt tot kristallisatie van watermoleculen en daardoor tot celdood. Het is een simpele en makkelijk toepasbare behandeling, maar bij onjuist uitvoeren geeft het een vrij hoog recidiefpercentage. De methode is vooral geschikt voor </w:t>
      </w:r>
      <w:r>
        <w:rPr>
          <w:b/>
        </w:rPr>
        <w:t>oppervlakkige basaalcelcarcinomen</w:t>
      </w:r>
      <w:r>
        <w:t>.</w:t>
      </w:r>
    </w:p>
    <w:p>
      <w:pPr>
        <w:pStyle w:val="Heading5"/>
      </w:pPr>
      <w:r>
        <w:t>Topicale therapie</w:t>
      </w:r>
    </w:p>
    <w:p>
      <w:r>
        <w:t xml:space="preserve">Topische behandeling gebeurt met </w:t>
      </w:r>
      <w:r>
        <w:rPr>
          <w:b/>
        </w:rPr>
        <w:t>5-fluorouracil</w:t>
      </w:r>
      <w:r>
        <w:t xml:space="preserve"> of </w:t>
      </w:r>
      <w:r>
        <w:rPr>
          <w:b/>
        </w:rPr>
        <w:t>imiquimodcrème</w:t>
      </w:r>
      <w:r>
        <w:t xml:space="preserve">. De patiënt brengt de crème of gel zelf aan op het basaalcelcarcinoom, meestal gedurende enkele weken. Dit is vooral geschikt voor </w:t>
      </w:r>
      <w:r>
        <w:rPr>
          <w:b/>
        </w:rPr>
        <w:t>oppervlakkige basaalcelcarcinomen</w:t>
      </w:r>
      <w:r>
        <w:t>.</w:t>
      </w:r>
    </w:p>
    <w:p>
      <w:pPr>
        <w:pStyle w:val="Heading5"/>
      </w:pPr>
      <w:r>
        <w:t>Radiotherapie</w:t>
      </w:r>
    </w:p>
    <w:p>
      <w:r>
        <w:t>Radiotherapie veroorzaakt door ioniserende straling onherstelbare schade aan delende cellen, zoals tumorcellen. Het is een dure behandeling die relatief veel recidieven geeft. Zij is vooral geschikt voor basaalcelcarcinomen die lastig te opereren zijn.</w:t>
      </w:r>
    </w:p>
    <w:p>
      <w:pPr>
        <w:pStyle w:val="Heading5"/>
      </w:pPr>
      <w:r>
        <w:t>Fotodynamische therapie</w:t>
      </w:r>
    </w:p>
    <w:p>
      <w:r>
        <w:t xml:space="preserve">Bij fotodynamische therapie wordt de huid na applicatie van een fotosensitieve stof met licht bestraald. De stof wordt vooral door kankercellen opgenomen; na belichting sterven deze af. Deze behandeling is vooral geschikt voor </w:t>
      </w:r>
      <w:r>
        <w:rPr>
          <w:b/>
        </w:rPr>
        <w:t>oppervlakkige basaalcelcarcinomen</w:t>
      </w:r>
      <w:r>
        <w:t>. Vanwege de kosten en de lagere effectiviteit ten opzichte van topische therapie wordt zij weinig gebruikt.</w:t>
      </w:r>
    </w:p>
    <w:p>
      <w:pPr>
        <w:pStyle w:val="Heading5"/>
      </w:pPr>
      <w:r>
        <w:t>Hedgehog-remmer</w:t>
      </w:r>
    </w:p>
    <w:p>
      <w:r>
        <w:t xml:space="preserve">Een hedgehog-remmer is systemische medicatie die kan worden gegeven bij </w:t>
      </w:r>
      <w:r>
        <w:rPr>
          <w:b/>
        </w:rPr>
        <w:t>inoperabel</w:t>
      </w:r>
      <w:r>
        <w:t xml:space="preserve"> of </w:t>
      </w:r>
      <w:r>
        <w:rPr>
          <w:b/>
        </w:rPr>
        <w:t>gemetastaseerd</w:t>
      </w:r>
      <w:r>
        <w:t xml:space="preserve"> basaalcelcarcinoom en soms bij patiënten met </w:t>
      </w:r>
      <w:r>
        <w:rPr>
          <w:b/>
        </w:rPr>
        <w:t>basaalcelnaevussyndroom</w:t>
      </w:r>
      <w:r>
        <w:t>.</w:t>
      </w:r>
    </w:p>
    <w:p>
      <w:pPr>
        <w:pStyle w:val="Heading4"/>
      </w:pPr>
      <w:r>
        <w:t>Klinische keuze van behandeling</w:t>
      </w:r>
    </w:p>
    <w:p>
      <w:r>
        <w:t>De keuze van behandeling hangt af van het type tumor, de locatie, de grootte, het risico en de patiënt zelf.</w:t>
      </w:r>
    </w:p>
    <w:p>
      <w:pPr>
        <w:pStyle w:val="ListBullet"/>
      </w:pPr>
      <w:r>
        <w:t xml:space="preserve">Bij een </w:t>
      </w:r>
      <w:r>
        <w:rPr>
          <w:b/>
        </w:rPr>
        <w:t>primair nodulair BCC</w:t>
      </w:r>
      <w:r>
        <w:t xml:space="preserve"> van bijvoorbeeld 12 mm in de wang is </w:t>
      </w:r>
      <w:r>
        <w:rPr>
          <w:b/>
        </w:rPr>
        <w:t>excisie of Mohs-chirurgie</w:t>
      </w:r>
      <w:r>
        <w:t xml:space="preserve"> het meest passend.</w:t>
      </w:r>
    </w:p>
    <w:p>
      <w:pPr>
        <w:pStyle w:val="ListBullet"/>
      </w:pPr>
      <w:r>
        <w:t xml:space="preserve">Bij een </w:t>
      </w:r>
      <w:r>
        <w:rPr>
          <w:b/>
        </w:rPr>
        <w:t>primair sprieterig BCC</w:t>
      </w:r>
      <w:r>
        <w:t xml:space="preserve"> op de neus van 25 mm is </w:t>
      </w:r>
      <w:r>
        <w:rPr>
          <w:b/>
        </w:rPr>
        <w:t>Mohs-chirurgie</w:t>
      </w:r>
      <w:r>
        <w:t xml:space="preserve"> het meest aangewezen.</w:t>
      </w:r>
    </w:p>
    <w:p>
      <w:pPr>
        <w:pStyle w:val="ListBullet"/>
      </w:pPr>
      <w:r>
        <w:t xml:space="preserve">Bij </w:t>
      </w:r>
      <w:r>
        <w:rPr>
          <w:b/>
        </w:rPr>
        <w:t>meerdere oppervlakkige BCC’s op de romp</w:t>
      </w:r>
      <w:r>
        <w:t xml:space="preserve"> kan </w:t>
      </w:r>
      <w:r>
        <w:rPr>
          <w:b/>
        </w:rPr>
        <w:t>topicale therapie</w:t>
      </w:r>
      <w:r>
        <w:t xml:space="preserve"> met imiquimod of 5-fluorouracil heel geschikt zijn, omdat deze therapie eenvoudig zelf toe te passen is en meerdere laesies tegelijk behandeld kunnen worden.</w:t>
      </w:r>
    </w:p>
    <w:p>
      <w:r>
        <w:t xml:space="preserve">Bij het cutane plaveiselcelcarcinoom hangt de follow-up af van het risicoprofiel. Bij intermediair-risico tumoren wordt controle geadviseerd met wondinspectie, totale huidinspectie en palpatie van de lymfeklieren, meestal na </w:t>
      </w:r>
      <w:r>
        <w:rPr>
          <w:b/>
        </w:rPr>
        <w:t>3–4 maanden</w:t>
      </w:r>
      <w:r>
        <w:t>. Daarna wordt de follow-up aangepast aan het risico.</w:t>
      </w:r>
    </w:p>
    <w:p>
      <w:pPr>
        <w:pStyle w:val="Heading4"/>
      </w:pPr>
      <w:r>
        <w:t>Samenvatting</w:t>
      </w:r>
    </w:p>
    <w:p>
      <w:r>
        <w:t>Basaalcelcarcinoom en cutaan plaveiselcelcarcinoom zijn de belangrijkste vormen van keratinocytgerichte huidkanker. UV-blootstelling is hierbij de centrale risicofactor, maar per tumor bestaan ook aanvullende risico’s. Het cutane plaveiselcelcarcinoom groeit vaak sneller, geeft vaker pijn en kan metastaseren naar lokale lymfeklieren. Daarom zijn anamnese, lichamelijk onderzoek, risicoclassificatie en zo nodig echo of punctie belangrijk. Het basaalcelcarcinoom komt het vaakst voor, groeit meestal langzaam maar kan lokaal destructief zijn, en kent duidelijke subtypen met elk een eigen klinisch en histologisch beeld. Voor de behandeling zijn vooral conventionele excisie en Mohs-chirurgie belangrijk, terwijl radiotherapie, brachytherapie, lokale therapie, fotodynamische therapie en hedgehog-remmers in geselecteerde situaties gebruikt worden. De beste keuze hangt steeds af van tumorsoort, risico, locatie en patiëntkenmerken.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