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26 – Familiair mammacarcinoom</w:t>
      </w:r>
    </w:p>
    <w:p>
      <w:pPr>
        <w:pStyle w:val="Heading4"/>
      </w:pPr>
      <w:r>
        <w:t>Leerdoelen</w:t>
      </w:r>
    </w:p>
    <w:p>
      <w:r>
        <w:t>Na het bestuderen van deze stof kun je:</w:t>
      </w:r>
    </w:p>
    <w:p>
      <w:pPr>
        <w:pStyle w:val="ListBullet"/>
      </w:pPr>
      <w:r>
        <w:t>de incidentie van borstkanker in de algemene populatie benoemen en herkennen wanneer erfelijkheidsonderzoek op basis van patiënt- en familiegegevens zinvol is;</w:t>
      </w:r>
    </w:p>
    <w:p>
      <w:pPr>
        <w:pStyle w:val="ListBullet"/>
      </w:pPr>
      <w:r>
        <w:t xml:space="preserve">de risico’s op kanker bij een </w:t>
      </w:r>
      <w:r>
        <w:rPr>
          <w:b/>
        </w:rPr>
        <w:t>BRCA1/2-aanleg</w:t>
      </w:r>
      <w:r>
        <w:t xml:space="preserve"> en het bijbehorende </w:t>
      </w:r>
      <w:r>
        <w:rPr>
          <w:b/>
        </w:rPr>
        <w:t>autosomaal dominante overervingspatroon</w:t>
      </w:r>
      <w:r>
        <w:t xml:space="preserve"> uitleggen;</w:t>
      </w:r>
    </w:p>
    <w:p>
      <w:pPr>
        <w:pStyle w:val="ListBullet"/>
      </w:pPr>
      <w:r>
        <w:t>de preventieve opties beschrijven voor patiënten met erfelijke of familiair voorkomende borstkanker en hun familieleden, inclusief preventieve chirurgie, controlebeleid en mogelijkheden rond kinderwens;</w:t>
      </w:r>
    </w:p>
    <w:p>
      <w:pPr>
        <w:pStyle w:val="ListBullet"/>
      </w:pPr>
      <w:r>
        <w:t xml:space="preserve">de toegevoegde waarde en het verloop van </w:t>
      </w:r>
      <w:r>
        <w:rPr>
          <w:b/>
        </w:rPr>
        <w:t>klinisch genetische counseling</w:t>
      </w:r>
      <w:r>
        <w:t xml:space="preserve"> uitleggen.</w:t>
      </w:r>
    </w:p>
    <w:p>
      <w:pPr>
        <w:pStyle w:val="Heading4"/>
      </w:pPr>
      <w:r>
        <w:t>Voorkomen van borstkanker en waarom erfelijkheid belangrijk is</w:t>
      </w:r>
    </w:p>
    <w:p>
      <w:r>
        <w:t xml:space="preserve">Borstkanker is de </w:t>
      </w:r>
      <w:r>
        <w:rPr>
          <w:b/>
        </w:rPr>
        <w:t>meest voorkomende kankersoort bij vrouwen</w:t>
      </w:r>
      <w:r>
        <w:t xml:space="preserve">. Ongeveer </w:t>
      </w:r>
      <w:r>
        <w:rPr>
          <w:b/>
        </w:rPr>
        <w:t>26% van alle kankerdiagnoses bij vrouwen</w:t>
      </w:r>
      <w:r>
        <w:t xml:space="preserve"> is borstkanker. In Nederland bestaat ook bevolkingsonderzoek: vrouwen worden dan </w:t>
      </w:r>
      <w:r>
        <w:rPr>
          <w:b/>
        </w:rPr>
        <w:t>eens in de twee jaar</w:t>
      </w:r>
      <w:r>
        <w:t xml:space="preserve"> opgeroepen voor een </w:t>
      </w:r>
      <w:r>
        <w:rPr>
          <w:b/>
        </w:rPr>
        <w:t>mammografie</w:t>
      </w:r>
      <w:r>
        <w:t>. Het doel daarvan is borstkanker in een vroeg stadium te ontdekken, zodat de ziekte beter behandelbaar is.</w:t>
      </w:r>
    </w:p>
    <w:p>
      <w:r>
        <w:t xml:space="preserve">Opvallend is dat ongeveer </w:t>
      </w:r>
      <w:r>
        <w:rPr>
          <w:b/>
        </w:rPr>
        <w:t>80% van de vrouwen met borstkanker de diagnose krijgt na het 50e jaar</w:t>
      </w:r>
      <w:r>
        <w:t>. Bij jongere vrouwen is het borstklierweefsel bovendien vaak moeilijker te beoordelen op beeldvorming.</w:t>
      </w:r>
    </w:p>
    <w:p>
      <w:pPr>
        <w:pStyle w:val="Heading5"/>
      </w:pPr>
      <w:r>
        <w:t>Vraag je af: wanneer denk je aan erfelijkheid?</w:t>
      </w:r>
    </w:p>
    <w:p>
      <w:r>
        <w:rPr>
          <w:b/>
        </w:rPr>
        <w:t>Mini-antwoord:</w:t>
      </w:r>
      <w:r>
        <w:t xml:space="preserve"> vooral bij jonge diagnose, bepaalde tumorkenmerken en een belaste familieanamnese.</w:t>
      </w:r>
    </w:p>
    <w:p>
      <w:r>
        <w:t xml:space="preserve">Niet bij iedere vrouw met borstkanker is er sprake van erfelijke aanleg. Bij ongeveer </w:t>
      </w:r>
      <w:r>
        <w:rPr>
          <w:b/>
        </w:rPr>
        <w:t>15-20%</w:t>
      </w:r>
      <w:r>
        <w:t xml:space="preserve"> van de vrouwen met borstkanker komt borstkanker wel in de familie voor, maar slechts bij </w:t>
      </w:r>
      <w:r>
        <w:rPr>
          <w:b/>
        </w:rPr>
        <w:t>5-10%</w:t>
      </w:r>
      <w:r>
        <w:t xml:space="preserve"> van de borstkankergevallen is sprake van een </w:t>
      </w:r>
      <w:r>
        <w:rPr>
          <w:b/>
        </w:rPr>
        <w:t>aantoonbare erfelijke aanleg</w:t>
      </w:r>
      <w:r>
        <w:t xml:space="preserve">. Als kanker in meerdere familieleden voorkomt zonder dat er een erfelijke variant wordt aangetoond, spreekt men van </w:t>
      </w:r>
      <w:r>
        <w:rPr>
          <w:b/>
        </w:rPr>
        <w:t>familiair borstcarcinoom</w:t>
      </w:r>
      <w:r>
        <w:t>.</w:t>
      </w:r>
    </w:p>
    <w:p>
      <w:pPr>
        <w:pStyle w:val="Heading5"/>
      </w:pPr>
      <w:r>
        <w:t>Tabel 1. Risicofactoren voor borstkanker</w:t>
      </w:r>
    </w:p>
    <w:tbl>
      <w:tblPr>
        <w:tblStyle w:val="TableGrid"/>
        <w:tblW w:type="auto" w:w="0"/>
        <w:tblLook w:firstColumn="1" w:firstRow="1" w:lastColumn="0" w:lastRow="0" w:noHBand="0" w:noVBand="1" w:val="04A0"/>
      </w:tblPr>
      <w:tblGrid>
        <w:gridCol w:w="4320"/>
        <w:gridCol w:w="4320"/>
      </w:tblGrid>
      <w:tr>
        <w:tc>
          <w:tcPr>
            <w:tcW w:type="dxa" w:w="4320"/>
          </w:tcPr>
          <w:p>
            <w:r>
              <w:t>Modificeerbare risicofactoren</w:t>
            </w:r>
          </w:p>
        </w:tc>
        <w:tc>
          <w:tcPr>
            <w:tcW w:type="dxa" w:w="4320"/>
          </w:tcPr>
          <w:p>
            <w:r>
              <w:t>Niet-modificeerbare risicofactoren</w:t>
            </w:r>
          </w:p>
        </w:tc>
      </w:tr>
      <w:tr>
        <w:tc>
          <w:tcPr>
            <w:tcW w:type="dxa" w:w="4320"/>
          </w:tcPr>
          <w:p>
            <w:r>
              <w:t>Hormoongebruik: tijdens gebruik van de anticonceptiepil is het risico licht verhoogd; na stoppen neemt het risico weer af</w:t>
            </w:r>
          </w:p>
        </w:tc>
        <w:tc>
          <w:tcPr>
            <w:tcW w:type="dxa" w:w="4320"/>
          </w:tcPr>
          <w:p>
            <w:r>
              <w:t>Dragerschap van een erfelijke aanleg voor borstkanker</w:t>
            </w:r>
          </w:p>
        </w:tc>
      </w:tr>
      <w:tr>
        <w:tc>
          <w:tcPr>
            <w:tcW w:type="dxa" w:w="4320"/>
          </w:tcPr>
          <w:p>
            <w:r>
              <w:t>Alcoholgebruik</w:t>
            </w:r>
          </w:p>
        </w:tc>
        <w:tc>
          <w:tcPr>
            <w:tcW w:type="dxa" w:w="4320"/>
          </w:tcPr>
          <w:p>
            <w:r>
              <w:t>Vrouwelijk geslacht</w:t>
            </w:r>
          </w:p>
        </w:tc>
      </w:tr>
      <w:tr>
        <w:tc>
          <w:tcPr>
            <w:tcW w:type="dxa" w:w="4320"/>
          </w:tcPr>
          <w:p>
            <w:r>
              <w:t>Weinig lichaamsbeweging</w:t>
            </w:r>
          </w:p>
        </w:tc>
        <w:tc>
          <w:tcPr>
            <w:tcW w:type="dxa" w:w="4320"/>
          </w:tcPr>
          <w:p>
            <w:r>
              <w:t>Dens borstklierweefsel</w:t>
            </w:r>
          </w:p>
        </w:tc>
      </w:tr>
      <w:tr>
        <w:tc>
          <w:tcPr>
            <w:tcW w:type="dxa" w:w="4320"/>
          </w:tcPr>
          <w:p>
            <w:r>
              <w:t>Roken</w:t>
            </w:r>
          </w:p>
        </w:tc>
        <w:tc>
          <w:tcPr>
            <w:tcW w:type="dxa" w:w="4320"/>
          </w:tcPr>
          <w:p>
            <w:r>
              <w:t>Vroege leeftijd van eerste menstruatie en late overgang</w:t>
            </w:r>
          </w:p>
        </w:tc>
      </w:tr>
      <w:tr>
        <w:tc>
          <w:tcPr>
            <w:tcW w:type="dxa" w:w="4320"/>
          </w:tcPr>
          <w:p>
            <w:r>
              <w:t>Overgewicht</w:t>
            </w:r>
          </w:p>
        </w:tc>
        <w:tc>
          <w:tcPr>
            <w:tcW w:type="dxa" w:w="4320"/>
          </w:tcPr>
          <w:p>
            <w:r/>
          </w:p>
        </w:tc>
      </w:tr>
    </w:tbl>
    <w:p>
      <w:r>
        <w:t>Deze indeling is belangrijk: bij modificeerbare risicofactoren kan iemand zelf, eventueel met ondersteuning, invloed hebben. Bij niet-modificeerbare factoren is dat niet zo.</w:t>
      </w:r>
    </w:p>
    <w:p>
      <w:pPr>
        <w:pStyle w:val="Heading4"/>
      </w:pPr>
      <w:r>
        <w:t>Wanneer denk je aan erfelijkheidsonderzoek?</w:t>
      </w:r>
    </w:p>
    <w:p>
      <w:r>
        <w:t xml:space="preserve">Niet elke vrouw met borstkanker heeft erfelijkheidsonderzoek nodig. Of DNA-onderzoek zinvol is, hangt af van onder andere de </w:t>
      </w:r>
      <w:r>
        <w:rPr>
          <w:b/>
        </w:rPr>
        <w:t>leeftijd bij diagnose</w:t>
      </w:r>
      <w:r>
        <w:t xml:space="preserve">, het </w:t>
      </w:r>
      <w:r>
        <w:rPr>
          <w:b/>
        </w:rPr>
        <w:t>type tumor</w:t>
      </w:r>
      <w:r>
        <w:t xml:space="preserve"> en de </w:t>
      </w:r>
      <w:r>
        <w:rPr>
          <w:b/>
        </w:rPr>
        <w:t>familiegeschiedenis</w:t>
      </w:r>
      <w:r>
        <w:t>.</w:t>
      </w:r>
    </w:p>
    <w:p>
      <w:pPr>
        <w:pStyle w:val="Heading5"/>
      </w:pPr>
      <w:r>
        <w:t>Klinische aanwijzingen voor erfelijkheid</w:t>
      </w:r>
    </w:p>
    <w:p>
      <w:r>
        <w:t xml:space="preserve">Er is in het algemeen een indicatie voor DNA-onderzoek als de kans op een erfelijke aanleg voor borstkanker rond de </w:t>
      </w:r>
      <w:r>
        <w:rPr>
          <w:b/>
        </w:rPr>
        <w:t>5% of hoger</w:t>
      </w:r>
      <w:r>
        <w:t xml:space="preserve"> is. Belangrijke aanwijzingen zijn:</w:t>
      </w:r>
    </w:p>
    <w:p>
      <w:pPr>
        <w:pStyle w:val="ListBullet"/>
      </w:pPr>
      <w:r>
        <w:t xml:space="preserve">borstkanker op jonge leeftijd, vooral </w:t>
      </w:r>
      <w:r>
        <w:rPr>
          <w:b/>
        </w:rPr>
        <w:t>vóór het 40e jaar</w:t>
      </w:r>
      <w:r>
        <w:t>;</w:t>
      </w:r>
    </w:p>
    <w:p>
      <w:pPr>
        <w:pStyle w:val="ListBullet"/>
      </w:pPr>
      <w:r>
        <w:rPr>
          <w:b/>
        </w:rPr>
        <w:t>borstkanker in beide borsten</w:t>
      </w:r>
      <w:r>
        <w:t>, vooral als de eerste tumor vóór het 50e jaar werd vastgesteld;</w:t>
      </w:r>
    </w:p>
    <w:p>
      <w:pPr>
        <w:pStyle w:val="ListBullet"/>
      </w:pPr>
      <w:r>
        <w:t xml:space="preserve">borstkanker in combinatie met </w:t>
      </w:r>
      <w:r>
        <w:rPr>
          <w:b/>
        </w:rPr>
        <w:t>eierstokkanker</w:t>
      </w:r>
      <w:r>
        <w:t xml:space="preserve"> in de familie;</w:t>
      </w:r>
    </w:p>
    <w:p>
      <w:pPr>
        <w:pStyle w:val="ListBullet"/>
      </w:pPr>
      <w:r>
        <w:t>borstkanker in meerdere familieleden in dezelfde familietak, vooral als er minstens één diagnose vóór het 50e jaar was;</w:t>
      </w:r>
    </w:p>
    <w:p>
      <w:pPr>
        <w:pStyle w:val="ListBullet"/>
      </w:pPr>
      <w:r>
        <w:t xml:space="preserve">een </w:t>
      </w:r>
      <w:r>
        <w:rPr>
          <w:b/>
        </w:rPr>
        <w:t>triple-negatieve</w:t>
      </w:r>
      <w:r>
        <w:t xml:space="preserve"> mammacarcinoomdiagnose op relatief jonge leeftijd;</w:t>
      </w:r>
    </w:p>
    <w:p>
      <w:pPr>
        <w:pStyle w:val="ListBullet"/>
      </w:pPr>
      <w:r>
        <w:t>meerdere tumoren in één borst vóór het 50e jaar.</w:t>
      </w:r>
    </w:p>
    <w:p>
      <w:r>
        <w:t xml:space="preserve">Aandacht: als er in een familie maar één persoon met borstkanker is, en daarnaast geen borstkanker, prostaatkanker of eierstokkanker voorkomt, dan is erfelijkheidsonderzoek meestal pas geïndiceerd als de diagnose </w:t>
      </w:r>
      <w:r>
        <w:rPr>
          <w:b/>
        </w:rPr>
        <w:t>vóór het 40e jaar</w:t>
      </w:r>
      <w:r>
        <w:t xml:space="preserve"> is gesteld.</w:t>
      </w:r>
    </w:p>
    <w:p>
      <w:pPr>
        <w:pStyle w:val="Heading5"/>
      </w:pPr>
      <w:r>
        <w:t>Tabel 2. Voorbeelden van situaties waarbij erfelijkheidsonderzoek past</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Indicatie voor erfelijkheidsonderzoek</w:t>
            </w:r>
          </w:p>
        </w:tc>
      </w:tr>
      <w:tr>
        <w:tc>
          <w:tcPr>
            <w:tcW w:type="dxa" w:w="4320"/>
          </w:tcPr>
          <w:p>
            <w:r>
              <w:t>Borstkanker in beide borsten, eerste tumor vóór 50 jaar</w:t>
            </w:r>
          </w:p>
        </w:tc>
        <w:tc>
          <w:tcPr>
            <w:tcW w:type="dxa" w:w="4320"/>
          </w:tcPr>
          <w:p>
            <w:r>
              <w:t>Ja</w:t>
            </w:r>
          </w:p>
        </w:tc>
      </w:tr>
      <w:tr>
        <w:tc>
          <w:tcPr>
            <w:tcW w:type="dxa" w:w="4320"/>
          </w:tcPr>
          <w:p>
            <w:r>
              <w:t>Een tante met borstkanker op 80-jarige leeftijd</w:t>
            </w:r>
          </w:p>
        </w:tc>
        <w:tc>
          <w:tcPr>
            <w:tcW w:type="dxa" w:w="4320"/>
          </w:tcPr>
          <w:p>
            <w:r>
              <w:t>Nee</w:t>
            </w:r>
          </w:p>
        </w:tc>
      </w:tr>
      <w:tr>
        <w:tc>
          <w:tcPr>
            <w:tcW w:type="dxa" w:w="4320"/>
          </w:tcPr>
          <w:p>
            <w:r>
              <w:t>Moeder met eierstokkanker</w:t>
            </w:r>
          </w:p>
        </w:tc>
        <w:tc>
          <w:tcPr>
            <w:tcW w:type="dxa" w:w="4320"/>
          </w:tcPr>
          <w:p>
            <w:r>
              <w:t>Ja</w:t>
            </w:r>
          </w:p>
        </w:tc>
      </w:tr>
      <w:tr>
        <w:tc>
          <w:tcPr>
            <w:tcW w:type="dxa" w:w="4320"/>
          </w:tcPr>
          <w:p>
            <w:r>
              <w:t>Geen borstkanker in de familie</w:t>
            </w:r>
          </w:p>
        </w:tc>
        <w:tc>
          <w:tcPr>
            <w:tcW w:type="dxa" w:w="4320"/>
          </w:tcPr>
          <w:p>
            <w:r>
              <w:t>Nee</w:t>
            </w:r>
          </w:p>
        </w:tc>
      </w:tr>
      <w:tr>
        <w:tc>
          <w:tcPr>
            <w:tcW w:type="dxa" w:w="4320"/>
          </w:tcPr>
          <w:p>
            <w:r>
              <w:t>Zus met borstkanker op 53-jarige leeftijd én tante met borstkanker op 70-jarige leeftijd</w:t>
            </w:r>
          </w:p>
        </w:tc>
        <w:tc>
          <w:tcPr>
            <w:tcW w:type="dxa" w:w="4320"/>
          </w:tcPr>
          <w:p>
            <w:r>
              <w:t>Ja, als de familiebelasting in dezelfde tak past en de criteria worden gehaald</w:t>
            </w:r>
          </w:p>
        </w:tc>
      </w:tr>
    </w:tbl>
    <w:p>
      <w:pPr>
        <w:pStyle w:val="Heading4"/>
      </w:pPr>
      <w:r>
        <w:t>Stap 1 van de genetische counseling: anamnese en familieanamnese</w:t>
      </w:r>
    </w:p>
    <w:p>
      <w:r>
        <w:t xml:space="preserve">De eerste stap in klinisch genetische counseling is het uitvragen van de </w:t>
      </w:r>
      <w:r>
        <w:rPr>
          <w:b/>
        </w:rPr>
        <w:t>zorgvraag</w:t>
      </w:r>
      <w:r>
        <w:t xml:space="preserve"> en het uitzoeken van de </w:t>
      </w:r>
      <w:r>
        <w:rPr>
          <w:b/>
        </w:rPr>
        <w:t>familieanamnese</w:t>
      </w:r>
      <w:r>
        <w:t>. Daarbij wil je weten:</w:t>
      </w:r>
    </w:p>
    <w:p>
      <w:pPr>
        <w:pStyle w:val="ListBullet"/>
      </w:pPr>
      <w:r>
        <w:t>wat de patiënt wil weten;</w:t>
      </w:r>
    </w:p>
    <w:p>
      <w:pPr>
        <w:pStyle w:val="ListBullet"/>
      </w:pPr>
      <w:r>
        <w:t>of er al kennis is over erfelijke borstkanker;</w:t>
      </w:r>
    </w:p>
    <w:p>
      <w:pPr>
        <w:pStyle w:val="ListBullet"/>
      </w:pPr>
      <w:r>
        <w:t>op welke leeftijd de diagnose is gesteld;</w:t>
      </w:r>
    </w:p>
    <w:p>
      <w:pPr>
        <w:pStyle w:val="ListBullet"/>
      </w:pPr>
      <w:r>
        <w:t>welk type tumor aanwezig is;</w:t>
      </w:r>
    </w:p>
    <w:p>
      <w:pPr>
        <w:pStyle w:val="ListBullet"/>
      </w:pPr>
      <w:r>
        <w:t>wat er verder in de familie voorkomt.</w:t>
      </w:r>
    </w:p>
    <w:p>
      <w:r>
        <w:t>Bij de anamnese is vooral belangrijk dat je let op:</w:t>
      </w:r>
    </w:p>
    <w:p>
      <w:pPr>
        <w:pStyle w:val="ListBullet"/>
      </w:pPr>
      <w:r>
        <w:t xml:space="preserve">de </w:t>
      </w:r>
      <w:r>
        <w:rPr>
          <w:b/>
        </w:rPr>
        <w:t>leeftijd van diagnose</w:t>
      </w:r>
      <w:r>
        <w:t>: hoe jonger de diagnose, hoe groter de kans op erfelijke aanleg;</w:t>
      </w:r>
    </w:p>
    <w:p>
      <w:pPr>
        <w:pStyle w:val="ListBullet"/>
      </w:pPr>
      <w:r>
        <w:t xml:space="preserve">de </w:t>
      </w:r>
      <w:r>
        <w:rPr>
          <w:b/>
        </w:rPr>
        <w:t>histologische kenmerken</w:t>
      </w:r>
      <w:r>
        <w:t xml:space="preserve"> van de tumor;</w:t>
      </w:r>
    </w:p>
    <w:p>
      <w:pPr>
        <w:pStyle w:val="ListBullet"/>
      </w:pPr>
      <w:r>
        <w:t xml:space="preserve">de </w:t>
      </w:r>
      <w:r>
        <w:rPr>
          <w:b/>
        </w:rPr>
        <w:t>expressie van hormoonreceptoren</w:t>
      </w:r>
      <w:r>
        <w:t>;</w:t>
      </w:r>
    </w:p>
    <w:p>
      <w:pPr>
        <w:pStyle w:val="ListBullet"/>
      </w:pPr>
      <w:r>
        <w:t xml:space="preserve">het </w:t>
      </w:r>
      <w:r>
        <w:rPr>
          <w:b/>
        </w:rPr>
        <w:t>behandelplan</w:t>
      </w:r>
      <w:r>
        <w:t>;</w:t>
      </w:r>
    </w:p>
    <w:p>
      <w:pPr>
        <w:pStyle w:val="ListBullet"/>
      </w:pPr>
      <w:r>
        <w:t xml:space="preserve">de </w:t>
      </w:r>
      <w:r>
        <w:rPr>
          <w:b/>
        </w:rPr>
        <w:t>voorgeschiedenis</w:t>
      </w:r>
      <w:r>
        <w:t xml:space="preserve"> van de patiënt.</w:t>
      </w:r>
    </w:p>
    <w:p>
      <w:pPr>
        <w:pStyle w:val="Heading5"/>
      </w:pPr>
      <w:r>
        <w:t>Histologische kenmerken</w:t>
      </w:r>
    </w:p>
    <w:p>
      <w:r>
        <w:t>De meest voorkomende vormen zijn:</w:t>
      </w:r>
    </w:p>
    <w:p>
      <w:pPr>
        <w:pStyle w:val="ListBullet"/>
      </w:pPr>
      <w:r>
        <w:rPr>
          <w:b/>
        </w:rPr>
        <w:t>invasief ductaal carcinoom</w:t>
      </w:r>
      <w:r>
        <w:t>: ongeveer 70-80%;</w:t>
      </w:r>
    </w:p>
    <w:p>
      <w:pPr>
        <w:pStyle w:val="ListBullet"/>
      </w:pPr>
      <w:r>
        <w:rPr>
          <w:b/>
        </w:rPr>
        <w:t>invasief lobulair carcinoom</w:t>
      </w:r>
      <w:r>
        <w:t>: ongeveer 10-15%.</w:t>
      </w:r>
    </w:p>
    <w:p>
      <w:r>
        <w:t xml:space="preserve">Ductale carcinomen ontstaan in de </w:t>
      </w:r>
      <w:r>
        <w:rPr>
          <w:b/>
        </w:rPr>
        <w:t>melkgangen</w:t>
      </w:r>
      <w:r>
        <w:t xml:space="preserve">, lobulaire carcinomen in de </w:t>
      </w:r>
      <w:r>
        <w:rPr>
          <w:b/>
        </w:rPr>
        <w:t>melklieren</w:t>
      </w:r>
      <w:r>
        <w:t>. Beide vormen kunnen een erfelijke oorzaak hebben.</w:t>
      </w:r>
    </w:p>
    <w:p>
      <w:pPr>
        <w:pStyle w:val="Heading5"/>
      </w:pPr>
      <w:r>
        <w:t>Hormoonreceptoren en HER2</w:t>
      </w:r>
    </w:p>
    <w:p>
      <w:r>
        <w:t>Hormoonreceptoren zijn eiwitten op of in de borstkankercel die een belangrijke rol spelen bij groei en deling. Tumoren kunnen:</w:t>
      </w:r>
    </w:p>
    <w:p>
      <w:pPr>
        <w:pStyle w:val="ListBullet"/>
      </w:pPr>
      <w:r>
        <w:rPr>
          <w:b/>
        </w:rPr>
        <w:t>ER-positief</w:t>
      </w:r>
      <w:r>
        <w:t xml:space="preserve"> zijn: oestrogeenreceptoren aanwezig;</w:t>
      </w:r>
    </w:p>
    <w:p>
      <w:pPr>
        <w:pStyle w:val="ListBullet"/>
      </w:pPr>
      <w:r>
        <w:rPr>
          <w:b/>
        </w:rPr>
        <w:t>PR-positief</w:t>
      </w:r>
      <w:r>
        <w:t xml:space="preserve"> zijn: progesteronreceptoren aanwezig;</w:t>
      </w:r>
    </w:p>
    <w:p>
      <w:pPr>
        <w:pStyle w:val="ListBullet"/>
      </w:pPr>
      <w:r>
        <w:rPr>
          <w:b/>
        </w:rPr>
        <w:t>HER2-positief</w:t>
      </w:r>
      <w:r>
        <w:t xml:space="preserve"> zijn: er is overproductie van HER2, een eiwit dat betrokken is bij celgroei.</w:t>
      </w:r>
    </w:p>
    <w:p>
      <w:r>
        <w:t xml:space="preserve">Een </w:t>
      </w:r>
      <w:r>
        <w:rPr>
          <w:b/>
        </w:rPr>
        <w:t>triple-negatieve</w:t>
      </w:r>
      <w:r>
        <w:t xml:space="preserve"> borstkanker mist alle drie deze receptoren. Dat type is vaak agressiever en geeft een hoger risico op uitzaaiingen, bijvoorbeeld naar longen of hersenen.</w:t>
      </w:r>
    </w:p>
    <w:p>
      <w:pPr>
        <w:pStyle w:val="Heading5"/>
      </w:pPr>
      <w:r>
        <w:t>Belang van het behandelplan</w:t>
      </w:r>
    </w:p>
    <w:p>
      <w:r>
        <w:t xml:space="preserve">De uitslag van genetisch onderzoek kan invloed hebben op de behandeling. Dat is klinisch relevant, omdat de kans op een </w:t>
      </w:r>
      <w:r>
        <w:rPr>
          <w:b/>
        </w:rPr>
        <w:t>tweede borstkanker</w:t>
      </w:r>
      <w:r>
        <w:t xml:space="preserve"> hoog kan zijn. Daardoor kan bijvoorbeeld gekozen worden voor een </w:t>
      </w:r>
      <w:r>
        <w:rPr>
          <w:b/>
        </w:rPr>
        <w:t>volledige borstamputatie</w:t>
      </w:r>
      <w:r>
        <w:t xml:space="preserve"> in plaats van een borstsparende operatie.</w:t>
      </w:r>
    </w:p>
    <w:p>
      <w:r>
        <w:t xml:space="preserve">Aandacht: waarom is de familieanamnese zo belangrijk?  </w:t>
        <w:br/>
      </w:r>
      <w:r>
        <w:rPr>
          <w:b/>
        </w:rPr>
        <w:t>Mini-antwoord:</w:t>
      </w:r>
      <w:r>
        <w:t xml:space="preserve"> omdat je daarin patronen kunt herkennen die wijzen op een erfelijke aanleg.</w:t>
      </w:r>
    </w:p>
    <w:p>
      <w:pPr>
        <w:pStyle w:val="Heading4"/>
      </w:pPr>
      <w:r>
        <w:t>De stamboom: het overzicht van de familie</w:t>
      </w:r>
    </w:p>
    <w:p>
      <w:r>
        <w:t xml:space="preserve">Bij de genetische counseling maak je een </w:t>
      </w:r>
      <w:r>
        <w:rPr>
          <w:b/>
        </w:rPr>
        <w:t>stamboom</w:t>
      </w:r>
      <w:r>
        <w:t>. Dat is een essentieel hulpmiddel om belangrijke informatie over (genetische) aandoeningen binnen een familie in kaart te brengen.</w:t>
      </w:r>
    </w:p>
    <w:p>
      <w:r>
        <w:t>In de stamboom leg je vast:</w:t>
      </w:r>
    </w:p>
    <w:p>
      <w:pPr>
        <w:pStyle w:val="ListBullet"/>
      </w:pPr>
      <w:r>
        <w:t xml:space="preserve">welke </w:t>
      </w:r>
      <w:r>
        <w:rPr>
          <w:b/>
        </w:rPr>
        <w:t>eerste- en tweedegraads familieleden</w:t>
      </w:r>
      <w:r>
        <w:t xml:space="preserve"> er zijn;</w:t>
      </w:r>
    </w:p>
    <w:p>
      <w:pPr>
        <w:pStyle w:val="ListBullet"/>
      </w:pPr>
      <w:r>
        <w:t>welke aandoeningen voorkomen;</w:t>
      </w:r>
    </w:p>
    <w:p>
      <w:pPr>
        <w:pStyle w:val="ListBullet"/>
      </w:pPr>
      <w:r>
        <w:t>op welke leeftijd diagnoses zijn gesteld;</w:t>
      </w:r>
    </w:p>
    <w:p>
      <w:pPr>
        <w:pStyle w:val="ListBullet"/>
      </w:pPr>
      <w:r>
        <w:t>of familieleden nog leven of zijn overleden.</w:t>
      </w:r>
    </w:p>
    <w:p>
      <w:r>
        <w:t>Er wordt gewerkt met vaste symbolen:</w:t>
      </w:r>
    </w:p>
    <w:p>
      <w:pPr>
        <w:pStyle w:val="ListBullet"/>
      </w:pPr>
      <w:r>
        <w:rPr>
          <w:b/>
        </w:rPr>
        <w:t>rondjes</w:t>
      </w:r>
      <w:r>
        <w:t xml:space="preserve"> voor vrouwen;</w:t>
      </w:r>
    </w:p>
    <w:p>
      <w:pPr>
        <w:pStyle w:val="ListBullet"/>
      </w:pPr>
      <w:r>
        <w:rPr>
          <w:b/>
        </w:rPr>
        <w:t>vierkantjes</w:t>
      </w:r>
      <w:r>
        <w:t xml:space="preserve"> voor mannen;</w:t>
      </w:r>
    </w:p>
    <w:p>
      <w:pPr>
        <w:pStyle w:val="ListBullet"/>
      </w:pPr>
      <w:r>
        <w:t xml:space="preserve">een </w:t>
      </w:r>
      <w:r>
        <w:rPr>
          <w:b/>
        </w:rPr>
        <w:t>schuine streep</w:t>
      </w:r>
      <w:r>
        <w:t xml:space="preserve"> door het symbool als iemand is overleden;</w:t>
      </w:r>
    </w:p>
    <w:p>
      <w:pPr>
        <w:pStyle w:val="ListBullet"/>
      </w:pPr>
      <w:r>
        <w:t xml:space="preserve">een </w:t>
      </w:r>
      <w:r>
        <w:rPr>
          <w:b/>
        </w:rPr>
        <w:t>pijltje</w:t>
      </w:r>
      <w:r>
        <w:t xml:space="preserve"> wijst de adviesvrager aan.</w:t>
      </w:r>
    </w:p>
    <w:p>
      <w:r>
        <w:t>De stamboom helpt om te bepalen of erfelijkheidsonderzoek nodig is, om het risico op kanker in te schatten en om familieleden goed te kunnen adviseren.</w:t>
      </w:r>
    </w:p>
    <w:p>
      <w:pPr>
        <w:pStyle w:val="Heading4"/>
      </w:pPr>
      <w:r>
        <w:t>Stap 2 van de genetische counseling: DNA-onderzoek</w:t>
      </w:r>
    </w:p>
    <w:p>
      <w:r>
        <w:t xml:space="preserve">Bij erfelijke borstkanker wordt gericht onderzoek gedaan naar genen die hierbij bekend zijn. Vaak gebeurt dit met </w:t>
      </w:r>
      <w:r>
        <w:rPr>
          <w:b/>
        </w:rPr>
        <w:t>targeted Next Generation Sequencing (NGS)</w:t>
      </w:r>
      <w:r>
        <w:t xml:space="preserve">. Daarbij worden meerdere genen tegelijk onderzocht. In deze setting is de gebruikelijke uitslagtermijn ongeveer </w:t>
      </w:r>
      <w:r>
        <w:rPr>
          <w:b/>
        </w:rPr>
        <w:t>4-6 weken</w:t>
      </w:r>
      <w:r>
        <w:t>.</w:t>
      </w:r>
    </w:p>
    <w:p>
      <w:r>
        <w:t xml:space="preserve">Soms is er in een familie sprake van meerdere soorten kanker en wordt gedacht aan een </w:t>
      </w:r>
      <w:r>
        <w:rPr>
          <w:b/>
        </w:rPr>
        <w:t>tumorsyndroom</w:t>
      </w:r>
      <w:r>
        <w:t xml:space="preserve">. Dan kan breder DNA-onderzoek nodig zijn, bijvoorbeeld </w:t>
      </w:r>
      <w:r>
        <w:rPr>
          <w:b/>
        </w:rPr>
        <w:t>Whole Genome Sequencing (WGS)</w:t>
      </w:r>
      <w:r>
        <w:t>, waarbij het hele genoom wordt onderzocht, inclusief introns en intergene regio’s.</w:t>
      </w:r>
    </w:p>
    <w:p>
      <w:pPr>
        <w:pStyle w:val="Heading5"/>
      </w:pPr>
      <w:r>
        <w:t>Tabel 3. Belangrijke genen bij erfelijke of familiaire borstkanker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Gen</w:t>
            </w:r>
          </w:p>
        </w:tc>
        <w:tc>
          <w:tcPr>
            <w:tcW w:type="dxa" w:w="2160"/>
          </w:tcPr>
          <w:p>
            <w:r>
              <w:t>Type risico</w:t>
            </w:r>
          </w:p>
        </w:tc>
        <w:tc>
          <w:tcPr>
            <w:tcW w:type="dxa" w:w="2160"/>
          </w:tcPr>
          <w:p>
            <w:r>
              <w:t>Lifetime risico op borstkanker</w:t>
            </w:r>
          </w:p>
        </w:tc>
        <w:tc>
          <w:tcPr>
            <w:tcW w:type="dxa" w:w="2160"/>
          </w:tcPr>
          <w:p>
            <w:r>
              <w:t>Lifetime risico op eierstokkanker</w:t>
            </w:r>
          </w:p>
        </w:tc>
      </w:tr>
      <w:tr>
        <w:tc>
          <w:tcPr>
            <w:tcW w:type="dxa" w:w="2160"/>
          </w:tcPr>
          <w:p>
            <w:r>
              <w:t>BRCA1</w:t>
            </w:r>
          </w:p>
        </w:tc>
        <w:tc>
          <w:tcPr>
            <w:tcW w:type="dxa" w:w="2160"/>
          </w:tcPr>
          <w:p>
            <w:r>
              <w:t>Hoog risico</w:t>
            </w:r>
          </w:p>
        </w:tc>
        <w:tc>
          <w:tcPr>
            <w:tcW w:type="dxa" w:w="2160"/>
          </w:tcPr>
          <w:p>
            <w:r>
              <w:t>60-80%</w:t>
            </w:r>
          </w:p>
        </w:tc>
        <w:tc>
          <w:tcPr>
            <w:tcW w:type="dxa" w:w="2160"/>
          </w:tcPr>
          <w:p>
            <w:r>
              <w:t>35-45%</w:t>
            </w:r>
          </w:p>
        </w:tc>
      </w:tr>
      <w:tr>
        <w:tc>
          <w:tcPr>
            <w:tcW w:type="dxa" w:w="2160"/>
          </w:tcPr>
          <w:p>
            <w:r>
              <w:t>BRCA2</w:t>
            </w:r>
          </w:p>
        </w:tc>
        <w:tc>
          <w:tcPr>
            <w:tcW w:type="dxa" w:w="2160"/>
          </w:tcPr>
          <w:p>
            <w:r>
              <w:t>Hoog risico</w:t>
            </w:r>
          </w:p>
        </w:tc>
        <w:tc>
          <w:tcPr>
            <w:tcW w:type="dxa" w:w="2160"/>
          </w:tcPr>
          <w:p>
            <w:r>
              <w:t>60-80%</w:t>
            </w:r>
          </w:p>
        </w:tc>
        <w:tc>
          <w:tcPr>
            <w:tcW w:type="dxa" w:w="2160"/>
          </w:tcPr>
          <w:p>
            <w:r>
              <w:t>10-20%</w:t>
            </w:r>
          </w:p>
        </w:tc>
      </w:tr>
      <w:tr>
        <w:tc>
          <w:tcPr>
            <w:tcW w:type="dxa" w:w="2160"/>
          </w:tcPr>
          <w:p>
            <w:r>
              <w:t>PALB2</w:t>
            </w:r>
          </w:p>
        </w:tc>
        <w:tc>
          <w:tcPr>
            <w:tcW w:type="dxa" w:w="2160"/>
          </w:tcPr>
          <w:p>
            <w:r>
              <w:t>Hoog risico</w:t>
            </w:r>
          </w:p>
        </w:tc>
        <w:tc>
          <w:tcPr>
            <w:tcW w:type="dxa" w:w="2160"/>
          </w:tcPr>
          <w:p>
            <w:r>
              <w:t>45-65%</w:t>
            </w:r>
          </w:p>
        </w:tc>
        <w:tc>
          <w:tcPr>
            <w:tcW w:type="dxa" w:w="2160"/>
          </w:tcPr>
          <w:p>
            <w:r>
              <w:t>3-5%</w:t>
            </w:r>
          </w:p>
        </w:tc>
      </w:tr>
      <w:tr>
        <w:tc>
          <w:tcPr>
            <w:tcW w:type="dxa" w:w="2160"/>
          </w:tcPr>
          <w:p>
            <w:r>
              <w:t>CHEK2</w:t>
            </w:r>
          </w:p>
        </w:tc>
        <w:tc>
          <w:tcPr>
            <w:tcW w:type="dxa" w:w="2160"/>
          </w:tcPr>
          <w:p>
            <w:r>
              <w:t>Matig verhoogd risico</w:t>
            </w:r>
          </w:p>
        </w:tc>
        <w:tc>
          <w:tcPr>
            <w:tcW w:type="dxa" w:w="2160"/>
          </w:tcPr>
          <w:p>
            <w:r>
              <w:t>35-55%</w:t>
            </w:r>
          </w:p>
        </w:tc>
        <w:tc>
          <w:tcPr>
            <w:tcW w:type="dxa" w:w="2160"/>
          </w:tcPr>
          <w:p>
            <w:r>
              <w:t>Niet verhoogd</w:t>
            </w:r>
          </w:p>
        </w:tc>
      </w:tr>
      <w:tr>
        <w:tc>
          <w:tcPr>
            <w:tcW w:type="dxa" w:w="2160"/>
          </w:tcPr>
          <w:p>
            <w:r>
              <w:t>ATM</w:t>
            </w:r>
          </w:p>
        </w:tc>
        <w:tc>
          <w:tcPr>
            <w:tcW w:type="dxa" w:w="2160"/>
          </w:tcPr>
          <w:p>
            <w:r>
              <w:t>Matig verhoogd risico</w:t>
            </w:r>
          </w:p>
        </w:tc>
        <w:tc>
          <w:tcPr>
            <w:tcW w:type="dxa" w:w="2160"/>
          </w:tcPr>
          <w:p>
            <w:r>
              <w:t>20-45%</w:t>
            </w:r>
          </w:p>
        </w:tc>
        <w:tc>
          <w:tcPr>
            <w:tcW w:type="dxa" w:w="2160"/>
          </w:tcPr>
          <w:p>
            <w:r>
              <w:t>&lt;3%</w:t>
            </w:r>
          </w:p>
        </w:tc>
      </w:tr>
      <w:tr>
        <w:tc>
          <w:tcPr>
            <w:tcW w:type="dxa" w:w="2160"/>
          </w:tcPr>
          <w:p>
            <w:r>
              <w:t>RAD51C</w:t>
            </w:r>
          </w:p>
        </w:tc>
        <w:tc>
          <w:tcPr>
            <w:tcW w:type="dxa" w:w="2160"/>
          </w:tcPr>
          <w:p>
            <w:r>
              <w:t>Matig verhoogd risico</w:t>
            </w:r>
          </w:p>
        </w:tc>
        <w:tc>
          <w:tcPr>
            <w:tcW w:type="dxa" w:w="2160"/>
          </w:tcPr>
          <w:p>
            <w:r>
              <w:t>15-30%</w:t>
            </w:r>
          </w:p>
        </w:tc>
        <w:tc>
          <w:tcPr>
            <w:tcW w:type="dxa" w:w="2160"/>
          </w:tcPr>
          <w:p>
            <w:r>
              <w:t>5-13%</w:t>
            </w:r>
          </w:p>
        </w:tc>
      </w:tr>
      <w:tr>
        <w:tc>
          <w:tcPr>
            <w:tcW w:type="dxa" w:w="2160"/>
          </w:tcPr>
          <w:p>
            <w:r>
              <w:t>RAD51D</w:t>
            </w:r>
          </w:p>
        </w:tc>
        <w:tc>
          <w:tcPr>
            <w:tcW w:type="dxa" w:w="2160"/>
          </w:tcPr>
          <w:p>
            <w:r>
              <w:t>Matig verhoogd risico</w:t>
            </w:r>
          </w:p>
        </w:tc>
        <w:tc>
          <w:tcPr>
            <w:tcW w:type="dxa" w:w="2160"/>
          </w:tcPr>
          <w:p>
            <w:r>
              <w:t>15-30%</w:t>
            </w:r>
          </w:p>
        </w:tc>
        <w:tc>
          <w:tcPr>
            <w:tcW w:type="dxa" w:w="2160"/>
          </w:tcPr>
          <w:p>
            <w:r>
              <w:t>5-13%</w:t>
            </w:r>
          </w:p>
        </w:tc>
      </w:tr>
      <w:tr>
        <w:tc>
          <w:tcPr>
            <w:tcW w:type="dxa" w:w="2160"/>
          </w:tcPr>
          <w:p>
            <w:r>
              <w:t>BARD1</w:t>
            </w:r>
          </w:p>
        </w:tc>
        <w:tc>
          <w:tcPr>
            <w:tcW w:type="dxa" w:w="2160"/>
          </w:tcPr>
          <w:p>
            <w:r>
              <w:t>Matig verhoogd risico</w:t>
            </w:r>
          </w:p>
        </w:tc>
        <w:tc>
          <w:tcPr>
            <w:tcW w:type="dxa" w:w="2160"/>
          </w:tcPr>
          <w:p>
            <w:r>
              <w:t>15-30%</w:t>
            </w:r>
          </w:p>
        </w:tc>
        <w:tc>
          <w:tcPr>
            <w:tcW w:type="dxa" w:w="2160"/>
          </w:tcPr>
          <w:p>
            <w:r>
              <w:t>Niet verhoogd</w:t>
            </w:r>
          </w:p>
        </w:tc>
      </w:tr>
      <w:tr>
        <w:tc>
          <w:tcPr>
            <w:tcW w:type="dxa" w:w="2160"/>
          </w:tcPr>
          <w:p>
            <w:r>
              <w:t>BRIP1</w:t>
            </w:r>
          </w:p>
        </w:tc>
        <w:tc>
          <w:tcPr>
            <w:tcW w:type="dxa" w:w="2160"/>
          </w:tcPr>
          <w:p>
            <w:r>
              <w:t>Matig verhoogd risico</w:t>
            </w:r>
          </w:p>
        </w:tc>
        <w:tc>
          <w:tcPr>
            <w:tcW w:type="dxa" w:w="2160"/>
          </w:tcPr>
          <w:p>
            <w:r>
              <w:t>Niet verhoogd</w:t>
            </w:r>
          </w:p>
        </w:tc>
        <w:tc>
          <w:tcPr>
            <w:tcW w:type="dxa" w:w="2160"/>
          </w:tcPr>
          <w:p>
            <w:r>
              <w:t>6%</w:t>
            </w:r>
          </w:p>
        </w:tc>
      </w:tr>
    </w:tbl>
    <w:p>
      <w:r>
        <w:t xml:space="preserve">Bij een </w:t>
      </w:r>
      <w:r>
        <w:rPr>
          <w:b/>
        </w:rPr>
        <w:t>BRCA2-mutatie</w:t>
      </w:r>
      <w:r>
        <w:t xml:space="preserve"> is dus sprake van een hoge kans op borstkanker en ook een verhoogd risico op eierstokkanker.</w:t>
      </w:r>
    </w:p>
    <w:p>
      <w:pPr>
        <w:pStyle w:val="Heading4"/>
      </w:pPr>
      <w:r>
        <w:t>Stap 3 van de genetische counseling: uitslag en adviezen</w:t>
      </w:r>
    </w:p>
    <w:p>
      <w:r>
        <w:t xml:space="preserve">Wanneer de uitslag van het DNA-onderzoek bekend is, bespreek je die met de patiënt. Als er een </w:t>
      </w:r>
      <w:r>
        <w:rPr>
          <w:b/>
        </w:rPr>
        <w:t>pathogene variant</w:t>
      </w:r>
      <w:r>
        <w:t xml:space="preserve"> in een BRCA-gen wordt gevonden, betekent dat dat er sprake is van een </w:t>
      </w:r>
      <w:r>
        <w:rPr>
          <w:b/>
        </w:rPr>
        <w:t>erfelijke aanleg voor borst- en eierstokkanker</w:t>
      </w:r>
      <w:r>
        <w:t>.</w:t>
      </w:r>
    </w:p>
    <w:p>
      <w:pPr>
        <w:pStyle w:val="Heading5"/>
      </w:pPr>
      <w:r>
        <w:t>Autosomaal dominante overerving</w:t>
      </w:r>
    </w:p>
    <w:p>
      <w:r>
        <w:t xml:space="preserve">BRCA2-varianten erven </w:t>
      </w:r>
      <w:r>
        <w:rPr>
          <w:b/>
        </w:rPr>
        <w:t>autosomaal dominant</w:t>
      </w:r>
      <w:r>
        <w:t xml:space="preserve"> over. Dat betekent:</w:t>
      </w:r>
    </w:p>
    <w:p>
      <w:pPr>
        <w:pStyle w:val="ListBullet"/>
      </w:pPr>
      <w:r>
        <w:t xml:space="preserve">voor elk kind, ongeacht het geslacht, is er </w:t>
      </w:r>
      <w:r>
        <w:rPr>
          <w:b/>
        </w:rPr>
        <w:t>50% kans</w:t>
      </w:r>
      <w:r>
        <w:t xml:space="preserve"> om de aanleg te erven;</w:t>
      </w:r>
    </w:p>
    <w:p>
      <w:pPr>
        <w:pStyle w:val="ListBullet"/>
      </w:pPr>
      <w:r>
        <w:t xml:space="preserve">er is ook steeds </w:t>
      </w:r>
      <w:r>
        <w:rPr>
          <w:b/>
        </w:rPr>
        <w:t>50% kans</w:t>
      </w:r>
      <w:r>
        <w:t xml:space="preserve"> om de aanleg niet te erven;</w:t>
      </w:r>
    </w:p>
    <w:p>
      <w:pPr>
        <w:pStyle w:val="ListBullet"/>
      </w:pPr>
      <w:r>
        <w:t>wie de aanleg niet erft, heeft ook geen verhoogd risico op kanker door die aanleg.</w:t>
      </w:r>
    </w:p>
    <w:p>
      <w:pPr>
        <w:pStyle w:val="Heading5"/>
      </w:pPr>
      <w:r>
        <w:t>Tabel 4. Preventieve controle bij BRCA2-dragers</w:t>
      </w:r>
    </w:p>
    <w:tbl>
      <w:tblPr>
        <w:tblStyle w:val="TableGrid"/>
        <w:tblW w:type="auto" w:w="0"/>
        <w:tblLook w:firstColumn="1" w:firstRow="1" w:lastColumn="0" w:lastRow="0" w:noHBand="0" w:noVBand="1" w:val="04A0"/>
      </w:tblPr>
      <w:tblGrid>
        <w:gridCol w:w="4320"/>
        <w:gridCol w:w="4320"/>
      </w:tblGrid>
      <w:tr>
        <w:tc>
          <w:tcPr>
            <w:tcW w:type="dxa" w:w="4320"/>
          </w:tcPr>
          <w:p>
            <w:r>
              <w:t>Leeftijd/aanbeveling</w:t>
            </w:r>
          </w:p>
        </w:tc>
        <w:tc>
          <w:tcPr>
            <w:tcW w:type="dxa" w:w="4320"/>
          </w:tcPr>
          <w:p>
            <w:r>
              <w:t>Controle</w:t>
            </w:r>
          </w:p>
        </w:tc>
      </w:tr>
      <w:tr>
        <w:tc>
          <w:tcPr>
            <w:tcW w:type="dxa" w:w="4320"/>
          </w:tcPr>
          <w:p>
            <w:r>
              <w:t>Vanaf 25 jaar</w:t>
            </w:r>
          </w:p>
        </w:tc>
        <w:tc>
          <w:tcPr>
            <w:tcW w:type="dxa" w:w="4320"/>
          </w:tcPr>
          <w:p>
            <w:r>
              <w:t>Jaarlijkse controle op de mammapoli + jaarlijkse MRI van de borsten</w:t>
            </w:r>
          </w:p>
        </w:tc>
      </w:tr>
      <w:tr>
        <w:tc>
          <w:tcPr>
            <w:tcW w:type="dxa" w:w="4320"/>
          </w:tcPr>
          <w:p>
            <w:r>
              <w:t>Vanaf 30 jaar</w:t>
            </w:r>
          </w:p>
        </w:tc>
        <w:tc>
          <w:tcPr>
            <w:tcW w:type="dxa" w:w="4320"/>
          </w:tcPr>
          <w:p>
            <w:r>
              <w:t>Ook jaarlijkse mammografie</w:t>
            </w:r>
          </w:p>
        </w:tc>
      </w:tr>
      <w:tr>
        <w:tc>
          <w:tcPr>
            <w:tcW w:type="dxa" w:w="4320"/>
          </w:tcPr>
          <w:p>
            <w:r>
              <w:t>Vrouwen van 60-75 jaar</w:t>
            </w:r>
          </w:p>
        </w:tc>
        <w:tc>
          <w:tcPr>
            <w:tcW w:type="dxa" w:w="4320"/>
          </w:tcPr>
          <w:p>
            <w:r>
              <w:t>Jaarlijkse controle op de mammapoli en jaarlijkse mammografie, eventueel afgewisseld met MRI bij hogere densiteit van het borstklierweefsel</w:t>
            </w:r>
          </w:p>
        </w:tc>
      </w:tr>
      <w:tr>
        <w:tc>
          <w:tcPr>
            <w:tcW w:type="dxa" w:w="4320"/>
          </w:tcPr>
          <w:p>
            <w:r>
              <w:t>Mannen van 45-70 jaar</w:t>
            </w:r>
          </w:p>
        </w:tc>
        <w:tc>
          <w:tcPr>
            <w:tcW w:type="dxa" w:w="4320"/>
          </w:tcPr>
          <w:p>
            <w:r>
              <w:t>1 keer per 2 jaar PSA-bepaling via de huisarts</w:t>
            </w:r>
          </w:p>
        </w:tc>
      </w:tr>
    </w:tbl>
    <w:p>
      <w:r>
        <w:t xml:space="preserve">Bij vrouwen met een BRCA2-aanleg is het risico op eierstokkanker sterk verhoogd. Omdat eierstokkanker moeilijk op te sporen is met beeldvorming of bloedonderzoek, is er een indicatie voor een </w:t>
      </w:r>
      <w:r>
        <w:rPr>
          <w:b/>
        </w:rPr>
        <w:t>preventieve risicoreducerende salpingo-oöforectomie (RRSO)</w:t>
      </w:r>
      <w:r>
        <w:t xml:space="preserve"> rond de leeftijd van </w:t>
      </w:r>
      <w:r>
        <w:rPr>
          <w:b/>
        </w:rPr>
        <w:t>40-45 jaar</w:t>
      </w:r>
      <w:r>
        <w:t>.</w:t>
      </w:r>
    </w:p>
    <w:p>
      <w:r>
        <w:t xml:space="preserve">Als een BRCA2-draagster zowel een </w:t>
      </w:r>
      <w:r>
        <w:rPr>
          <w:b/>
        </w:rPr>
        <w:t>bilaterale mastectomie</w:t>
      </w:r>
      <w:r>
        <w:t xml:space="preserve"> als een </w:t>
      </w:r>
      <w:r>
        <w:rPr>
          <w:b/>
        </w:rPr>
        <w:t>RRSO</w:t>
      </w:r>
      <w:r>
        <w:t xml:space="preserve"> heeft ondergaan, is het risico op borst- en eierstokkanker gereduceerd tot </w:t>
      </w:r>
      <w:r>
        <w:rPr>
          <w:b/>
        </w:rPr>
        <w:t>&lt;5%</w:t>
      </w:r>
      <w:r>
        <w:t xml:space="preserve"> en zijn aanvullende controles niet meer geïndiceerd.</w:t>
      </w:r>
    </w:p>
    <w:p>
      <w:pPr>
        <w:pStyle w:val="Heading5"/>
      </w:pPr>
      <w:r>
        <w:t>Aandacht: waarom is de uitslag belangrijk vóór de operatie?</w:t>
      </w:r>
    </w:p>
    <w:p>
      <w:r>
        <w:rPr>
          <w:b/>
        </w:rPr>
        <w:t>Mini-antwoord:</w:t>
      </w:r>
      <w:r>
        <w:t xml:space="preserve"> omdat de uitslag invloed kan hebben op de keuze tussen borstsparend opereren of preventief ruimer opereren.</w:t>
      </w:r>
    </w:p>
    <w:p>
      <w:r>
        <w:t xml:space="preserve">Bij een hoge kans op een tweede borstkanker kan bijvoorbeeld gekozen worden voor een </w:t>
      </w:r>
      <w:r>
        <w:rPr>
          <w:b/>
        </w:rPr>
        <w:t>(preventieve) borstamputatie</w:t>
      </w:r>
      <w:r>
        <w:t>, eventueel met reconstructie, in plaats van een borstsparende operatie.</w:t>
      </w:r>
    </w:p>
    <w:p>
      <w:pPr>
        <w:pStyle w:val="Heading4"/>
      </w:pPr>
      <w:r>
        <w:t>Wat betekent dit voor familieleden?</w:t>
      </w:r>
    </w:p>
    <w:p>
      <w:r>
        <w:t xml:space="preserve">Als bij een patiënt een pathogene variant is gevonden, is het belangrijk dat familieleden worden geïnformeerd. Daarvoor wordt vaak een </w:t>
      </w:r>
      <w:r>
        <w:rPr>
          <w:b/>
        </w:rPr>
        <w:t>familiebrief</w:t>
      </w:r>
      <w:r>
        <w:t xml:space="preserve"> gemaakt. Daarin staat onder meer:</w:t>
      </w:r>
    </w:p>
    <w:p>
      <w:pPr>
        <w:pStyle w:val="ListBullet"/>
      </w:pPr>
      <w:r>
        <w:t>op welke kankersoorten het risico verhoogd is;</w:t>
      </w:r>
    </w:p>
    <w:p>
      <w:pPr>
        <w:pStyle w:val="ListBullet"/>
      </w:pPr>
      <w:r>
        <w:t>welke mogelijkheden er zijn voor vroege opsporing;</w:t>
      </w:r>
    </w:p>
    <w:p>
      <w:pPr>
        <w:pStyle w:val="ListBullet"/>
      </w:pPr>
      <w:r>
        <w:t>welke mutatie is gevonden en in welk laboratorium;</w:t>
      </w:r>
    </w:p>
    <w:p>
      <w:pPr>
        <w:pStyle w:val="ListBullet"/>
      </w:pPr>
      <w:r>
        <w:t>dat familieleden een gesprek kunnen aanvragen bij de polikliniek Klinische Genetica en desgewenst DNA-onderzoek kunnen laten doen.</w:t>
      </w:r>
    </w:p>
    <w:p>
      <w:r>
        <w:t xml:space="preserve">Ouders kunnen worden getest om vast te stellen uit welke tak van de familie de BRCA-variant komt. Dat heet </w:t>
      </w:r>
      <w:r>
        <w:rPr>
          <w:b/>
        </w:rPr>
        <w:t>segregatieonderzoek</w:t>
      </w:r>
      <w:r>
        <w:t xml:space="preserve">. Daarna kunnen andere familieleden uit die tak ook worden geïnformeerd en getest; dit heet ook wel </w:t>
      </w:r>
      <w:r>
        <w:rPr>
          <w:b/>
        </w:rPr>
        <w:t>cascadescreening</w:t>
      </w:r>
      <w:r>
        <w:t>.</w:t>
      </w:r>
    </w:p>
    <w:p>
      <w:r>
        <w:t>Familieleden uit de tak waarin de aanleg niet wordt aangetoond, hebben geen verhoogd risico op BRCA2-gerelateerde tumoren en hoeven geen extra controle.</w:t>
      </w:r>
    </w:p>
    <w:p>
      <w:pPr>
        <w:pStyle w:val="Heading4"/>
      </w:pPr>
      <w:r>
        <w:t>Presymptomatisch onderzoek bij familieleden</w:t>
      </w:r>
    </w:p>
    <w:p>
      <w:r>
        <w:t xml:space="preserve">Als in een familie een erfelijke aanleg bekend is, kunnen familieleden zich laten testen voordat zij klachten hebben. Dat heet </w:t>
      </w:r>
      <w:r>
        <w:rPr>
          <w:b/>
        </w:rPr>
        <w:t>presymptomatisch onderzoek</w:t>
      </w:r>
      <w:r>
        <w:t>. De uitslag zegt dus iets over de kans op ziekte in de toekomst.</w:t>
      </w:r>
    </w:p>
    <w:p>
      <w:r>
        <w:t xml:space="preserve">Dit onderzoek is een </w:t>
      </w:r>
      <w:r>
        <w:rPr>
          <w:b/>
        </w:rPr>
        <w:t>persoonlijke afweging</w:t>
      </w:r>
      <w:r>
        <w:t>. Er zijn voordelen en nadelen.</w:t>
      </w:r>
    </w:p>
    <w:p>
      <w:pPr>
        <w:pStyle w:val="Heading5"/>
      </w:pPr>
      <w:r>
        <w:t>Tabel 5. Voor- en nadelen van presymptomatisch onderzoek</w:t>
      </w:r>
    </w:p>
    <w:tbl>
      <w:tblPr>
        <w:tblStyle w:val="TableGrid"/>
        <w:tblW w:type="auto" w:w="0"/>
        <w:tblLook w:firstColumn="1" w:firstRow="1" w:lastColumn="0" w:lastRow="0" w:noHBand="0" w:noVBand="1" w:val="04A0"/>
      </w:tblPr>
      <w:tblGrid>
        <w:gridCol w:w="4320"/>
        <w:gridCol w:w="4320"/>
      </w:tblGrid>
      <w:tr>
        <w:tc>
          <w:tcPr>
            <w:tcW w:type="dxa" w:w="4320"/>
          </w:tcPr>
          <w:p>
            <w:r>
              <w:t>Voordelen</w:t>
            </w:r>
          </w:p>
        </w:tc>
        <w:tc>
          <w:tcPr>
            <w:tcW w:type="dxa" w:w="4320"/>
          </w:tcPr>
          <w:p>
            <w:r>
              <w:t>Nadelen</w:t>
            </w:r>
          </w:p>
        </w:tc>
      </w:tr>
      <w:tr>
        <w:tc>
          <w:tcPr>
            <w:tcW w:type="dxa" w:w="4320"/>
          </w:tcPr>
          <w:p>
            <w:r>
              <w:t>Zekerheid over het wel of niet hebben van de aanleg</w:t>
            </w:r>
          </w:p>
        </w:tc>
        <w:tc>
          <w:tcPr>
            <w:tcW w:type="dxa" w:w="4320"/>
          </w:tcPr>
          <w:p>
            <w:r>
              <w:t>Angst om ziek te worden</w:t>
            </w:r>
          </w:p>
        </w:tc>
      </w:tr>
      <w:tr>
        <w:tc>
          <w:tcPr>
            <w:tcW w:type="dxa" w:w="4320"/>
          </w:tcPr>
          <w:p>
            <w:r>
              <w:t>Gezondheidswinst door screening en preventie</w:t>
            </w:r>
          </w:p>
        </w:tc>
        <w:tc>
          <w:tcPr>
            <w:tcW w:type="dxa" w:w="4320"/>
          </w:tcPr>
          <w:p>
            <w:r>
              <w:t>Risico op sociale gevolgen of stigmatisering</w:t>
            </w:r>
          </w:p>
        </w:tc>
      </w:tr>
      <w:tr>
        <w:tc>
          <w:tcPr>
            <w:tcW w:type="dxa" w:w="4320"/>
          </w:tcPr>
          <w:p>
            <w:r>
              <w:t>Belang voor (toekomstige) kinderen of andere familieleden</w:t>
            </w:r>
          </w:p>
        </w:tc>
        <w:tc>
          <w:tcPr>
            <w:tcW w:type="dxa" w:w="4320"/>
          </w:tcPr>
          <w:p>
            <w:r>
              <w:t>Schuldgevoel</w:t>
            </w:r>
          </w:p>
        </w:tc>
      </w:tr>
      <w:tr>
        <w:tc>
          <w:tcPr>
            <w:tcW w:type="dxa" w:w="4320"/>
          </w:tcPr>
          <w:p>
            <w:r>
              <w:t>Mogelijkheid om met een kinderwens rekening te houden</w:t>
            </w:r>
          </w:p>
        </w:tc>
        <w:tc>
          <w:tcPr>
            <w:tcW w:type="dxa" w:w="4320"/>
          </w:tcPr>
          <w:p>
            <w:r>
              <w:t>Onzekerheid en zorgen over de toekomst</w:t>
            </w:r>
          </w:p>
        </w:tc>
      </w:tr>
    </w:tbl>
    <w:p>
      <w:r>
        <w:t>Mensen kunnen bijvoorbeeld willen weten of ze drager zijn om preventieve maatregelen te kunnen nemen, of omdat ze een kinderwens hebben. Sommigen doen het juist om onduidelijkheid weg te nemen.</w:t>
      </w:r>
    </w:p>
    <w:p>
      <w:r>
        <w:t xml:space="preserve">Presymptomatisch onderzoek wordt </w:t>
      </w:r>
      <w:r>
        <w:rPr>
          <w:b/>
        </w:rPr>
        <w:t>niet bij kinderen</w:t>
      </w:r>
      <w:r>
        <w:t xml:space="preserve"> gedaan als de uitslag geen directe gevolgen heeft op kinderleeftijd. Kinderen hebben een soort </w:t>
      </w:r>
      <w:r>
        <w:rPr>
          <w:b/>
        </w:rPr>
        <w:t>recht op een open toekomst</w:t>
      </w:r>
      <w:r>
        <w:t xml:space="preserve">: zij mogen later zelf kiezen of zij getest willen worden. Daarom wordt een dochter van een ouder met BRCA2-aanleg meestal geadviseerd om rond het moment dat borstcontroles zouden starten, dus ongeveer </w:t>
      </w:r>
      <w:r>
        <w:rPr>
          <w:b/>
        </w:rPr>
        <w:t>rond 25 jaar</w:t>
      </w:r>
      <w:r>
        <w:t>, zelf naar de klinische genetica te gaan voor informatie en afweging.</w:t>
      </w:r>
    </w:p>
    <w:p>
      <w:r>
        <w:t xml:space="preserve">Er zijn uitzonderingen bij andere tumorsyndromen waarbij al op kinderleeftijd controle nodig is. Een voorbeeld is </w:t>
      </w:r>
      <w:r>
        <w:rPr>
          <w:b/>
        </w:rPr>
        <w:t>FAP</w:t>
      </w:r>
      <w:r>
        <w:t xml:space="preserve">, waarbij colonoscopie al vanaf </w:t>
      </w:r>
      <w:r>
        <w:rPr>
          <w:b/>
        </w:rPr>
        <w:t>10-12 jaar</w:t>
      </w:r>
      <w:r>
        <w:t xml:space="preserve"> wordt geadviseerd.</w:t>
      </w:r>
    </w:p>
    <w:p>
      <w:pPr>
        <w:pStyle w:val="Heading4"/>
      </w:pPr>
      <w:r>
        <w:t>Erfelijkheid en kinderwens</w:t>
      </w:r>
    </w:p>
    <w:p>
      <w:r>
        <w:t xml:space="preserve">Mensen met een autosomaal dominante aanleg zoals BRCA2 hebben </w:t>
      </w:r>
      <w:r>
        <w:rPr>
          <w:b/>
        </w:rPr>
        <w:t>50% kans</w:t>
      </w:r>
      <w:r>
        <w:t xml:space="preserve"> om die aanleg door te geven aan een kind. Wat zij daarmee doen, is een persoonlijke keuze. Er zijn verschillende mogelijkheden:</w:t>
      </w:r>
    </w:p>
    <w:p>
      <w:pPr>
        <w:pStyle w:val="ListBullet"/>
      </w:pPr>
      <w:r>
        <w:t>het risico accepteren;</w:t>
      </w:r>
    </w:p>
    <w:p>
      <w:pPr>
        <w:pStyle w:val="ListBullet"/>
      </w:pPr>
      <w:r>
        <w:rPr>
          <w:b/>
        </w:rPr>
        <w:t>DNA-onderzoek op foetaal DNA</w:t>
      </w:r>
      <w:r>
        <w:t xml:space="preserve"> uit bloed van de moeder, wat in theorie mogelijk is maar voor BRCA in Nederland op dit moment nog niet;</w:t>
      </w:r>
    </w:p>
    <w:p>
      <w:pPr>
        <w:pStyle w:val="ListBullet"/>
      </w:pPr>
      <w:r>
        <w:rPr>
          <w:b/>
        </w:rPr>
        <w:t>invasieve prenatale diagnostiek</w:t>
      </w:r>
      <w:r>
        <w:t>: eerst geslachtsbepaling vanaf ongeveer week 7; bij een vrouwelijke foetus kan daarna vlokkentest of vruchtwaterpunctie volgen;</w:t>
      </w:r>
    </w:p>
    <w:p>
      <w:pPr>
        <w:pStyle w:val="ListBullet"/>
      </w:pPr>
      <w:r>
        <w:rPr>
          <w:b/>
        </w:rPr>
        <w:t>preïmplantatie genetische test (PGT)</w:t>
      </w:r>
      <w:r>
        <w:t>: via IVF worden embryo’s getest en alleen embryo’s zonder aanleg teruggeplaatst;</w:t>
      </w:r>
    </w:p>
    <w:p>
      <w:pPr>
        <w:pStyle w:val="ListBullet"/>
      </w:pPr>
      <w:r>
        <w:t>kiezen voor adoptie of donorzaad/donoreicel;</w:t>
      </w:r>
    </w:p>
    <w:p>
      <w:pPr>
        <w:pStyle w:val="ListBullet"/>
      </w:pPr>
      <w:r>
        <w:t>afzien van kinderen.</w:t>
      </w:r>
    </w:p>
    <w:p>
      <w:r>
        <w:t xml:space="preserve">Bij invasieve prenatale diagnostiek geldt dat bij een </w:t>
      </w:r>
      <w:r>
        <w:rPr>
          <w:b/>
        </w:rPr>
        <w:t>mannelijke foetus</w:t>
      </w:r>
      <w:r>
        <w:t xml:space="preserve"> geen vervolgonderzoek nodig is, omdat dragerschap bij mannen geen reden is voor zwangerschapsafbreking. Als een </w:t>
      </w:r>
      <w:r>
        <w:rPr>
          <w:b/>
        </w:rPr>
        <w:t>vrouwelijke foetus</w:t>
      </w:r>
      <w:r>
        <w:t xml:space="preserve"> de aanleg zou dragen, kan een zwangerschapsafbreking plaatsvinden. Deze keuzes kunnen veel emotionele impact hebben, dus goede psychologische begeleiding en multidisciplinair overleg zijn belangrijk.</w:t>
      </w:r>
    </w:p>
    <w:p>
      <w:pPr>
        <w:pStyle w:val="Heading4"/>
      </w:pPr>
      <w:r>
        <w:t>Addendum: moderate risk genen en familiair mammacarcinoom</w:t>
      </w:r>
    </w:p>
    <w:p>
      <w:r>
        <w:t xml:space="preserve">Niet alleen BRCA1 en BRCA2 kunnen een rol spelen. In de klinische praktijk wordt onderscheid gemaakt tussen </w:t>
      </w:r>
      <w:r>
        <w:rPr>
          <w:b/>
        </w:rPr>
        <w:t>hoog-risicogenen</w:t>
      </w:r>
      <w:r>
        <w:t xml:space="preserve"> en </w:t>
      </w:r>
      <w:r>
        <w:rPr>
          <w:b/>
        </w:rPr>
        <w:t>matig verhoogd risicogenen</w:t>
      </w:r>
      <w:r>
        <w:t>.</w:t>
      </w:r>
    </w:p>
    <w:p>
      <w:pPr>
        <w:pStyle w:val="Heading5"/>
      </w:pPr>
      <w:r>
        <w:t>Hoog risico</w:t>
      </w:r>
    </w:p>
    <w:p>
      <w:pPr>
        <w:pStyle w:val="ListBullet"/>
      </w:pPr>
      <w:r>
        <w:t>BRCA1</w:t>
      </w:r>
    </w:p>
    <w:p>
      <w:pPr>
        <w:pStyle w:val="ListBullet"/>
      </w:pPr>
      <w:r>
        <w:t>BRCA2</w:t>
      </w:r>
    </w:p>
    <w:p>
      <w:pPr>
        <w:pStyle w:val="ListBullet"/>
      </w:pPr>
      <w:r>
        <w:t>PALB2</w:t>
      </w:r>
    </w:p>
    <w:p>
      <w:pPr>
        <w:pStyle w:val="Heading5"/>
      </w:pPr>
      <w:r>
        <w:t>Matig verhoogd risico</w:t>
      </w:r>
    </w:p>
    <w:p>
      <w:pPr>
        <w:pStyle w:val="ListBullet"/>
      </w:pPr>
      <w:r>
        <w:t>CHEK2</w:t>
      </w:r>
    </w:p>
    <w:p>
      <w:pPr>
        <w:pStyle w:val="ListBullet"/>
      </w:pPr>
      <w:r>
        <w:t>ATM</w:t>
      </w:r>
    </w:p>
    <w:p>
      <w:pPr>
        <w:pStyle w:val="ListBullet"/>
      </w:pPr>
      <w:r>
        <w:t>RAD51C</w:t>
      </w:r>
    </w:p>
    <w:p>
      <w:pPr>
        <w:pStyle w:val="ListBullet"/>
      </w:pPr>
      <w:r>
        <w:t>RAD51D</w:t>
      </w:r>
    </w:p>
    <w:p>
      <w:pPr>
        <w:pStyle w:val="ListBullet"/>
      </w:pPr>
      <w:r>
        <w:t>BARD1</w:t>
      </w:r>
    </w:p>
    <w:p>
      <w:pPr>
        <w:pStyle w:val="ListBullet"/>
      </w:pPr>
      <w:r>
        <w:t>BRIP1</w:t>
      </w:r>
    </w:p>
    <w:p>
      <w:r>
        <w:t xml:space="preserve">Bij matig verhoogde risicogenen wordt een </w:t>
      </w:r>
      <w:r>
        <w:rPr>
          <w:b/>
        </w:rPr>
        <w:t>gepersonaliseerde risico-inschatting</w:t>
      </w:r>
      <w:r>
        <w:t xml:space="preserve"> gemaakt op basis van een multifactorieel model, zoals </w:t>
      </w:r>
      <w:r>
        <w:rPr>
          <w:b/>
        </w:rPr>
        <w:t>BOADICEA (CanRisk)</w:t>
      </w:r>
      <w:r>
        <w:t>. Daarbij worden naast de genetische aanleg ook andere factoren meegenomen, zoals:</w:t>
      </w:r>
    </w:p>
    <w:p>
      <w:pPr>
        <w:pStyle w:val="ListBullet"/>
      </w:pPr>
      <w:r>
        <w:t>lengte;</w:t>
      </w:r>
    </w:p>
    <w:p>
      <w:pPr>
        <w:pStyle w:val="ListBullet"/>
      </w:pPr>
      <w:r>
        <w:t>gewicht;</w:t>
      </w:r>
    </w:p>
    <w:p>
      <w:pPr>
        <w:pStyle w:val="ListBullet"/>
      </w:pPr>
      <w:r>
        <w:t>leefstijl, bijvoorbeeld alcoholgebruik;</w:t>
      </w:r>
    </w:p>
    <w:p>
      <w:pPr>
        <w:pStyle w:val="ListBullet"/>
      </w:pPr>
      <w:r>
        <w:t>leeftijd van de menarche;</w:t>
      </w:r>
    </w:p>
    <w:p>
      <w:pPr>
        <w:pStyle w:val="ListBullet"/>
      </w:pPr>
      <w:r>
        <w:t>aantal zwangerschappen;</w:t>
      </w:r>
    </w:p>
    <w:p>
      <w:pPr>
        <w:pStyle w:val="ListBullet"/>
      </w:pPr>
      <w:r>
        <w:t>densiteit van het borstklierweefsel;</w:t>
      </w:r>
    </w:p>
    <w:p>
      <w:pPr>
        <w:pStyle w:val="ListBullet"/>
      </w:pPr>
      <w:r>
        <w:t>hormoongebruik;</w:t>
      </w:r>
    </w:p>
    <w:p>
      <w:pPr>
        <w:pStyle w:val="ListBullet"/>
      </w:pPr>
      <w:r>
        <w:t>familiegeschiedenis van borst- en eierstokkanker.</w:t>
      </w:r>
    </w:p>
    <w:p>
      <w:r>
        <w:t xml:space="preserve">Afhankelijk van de hoogte van het geschatte lifetime risico worden extra preventieve controles geadviseerd vanaf ongeveer </w:t>
      </w:r>
      <w:r>
        <w:rPr>
          <w:b/>
        </w:rPr>
        <w:t>35- of 40-jarige leeftijd</w:t>
      </w:r>
      <w:r>
        <w:t>.</w:t>
      </w:r>
    </w:p>
    <w:p>
      <w:r>
        <w:t xml:space="preserve">Ook zonder aantoonbare erfelijke aanleg kan in een familie toch </w:t>
      </w:r>
      <w:r>
        <w:rPr>
          <w:b/>
        </w:rPr>
        <w:t>familiair mammacarcinoom</w:t>
      </w:r>
      <w:r>
        <w:t xml:space="preserve"> voorkomen. Dan speelt dezelfde risicoberekening een rol en kunnen extra controles ook passend zijn.</w:t>
      </w:r>
    </w:p>
    <w:p>
      <w:pPr>
        <w:pStyle w:val="Heading4"/>
      </w:pPr>
      <w:r>
        <w:t>Samenvatting</w:t>
      </w:r>
    </w:p>
    <w:p>
      <w:r>
        <w:t>Borstkanker is de meest voorkomende kanker bij vrouwen, en een klein maar belangrijk deel van de gevallen berust op een erfelijke aanleg. Erfelijkheidsonderzoek is vooral zinvol bij een jonge diagnose, bilaterale ziekte, eierstokkanker in de familie of een duidelijke familieclustering. De genetische counseling verloopt in stappen: eerst anamnese en familieanamnese, daarna DNA-onderzoek en vervolgens uitleg van de uitslag en adviezen. Bij een BRCA2-variant hoort een autosomaal dominant overervingspatroon met 50% kans op overdracht per kind. De uitslag heeft gevolgen voor controles, preventieve chirurgie, familieonderzoek en soms ook voor de kinderwens. Naast hoog-risicogenen zijn er ook matig verhoogde risicogenen, waarbij de totale risico-inschatting breder wordt bekeken.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