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32 – Lymfadenopathie</w:t>
      </w:r>
    </w:p>
    <w:p>
      <w:pPr>
        <w:pStyle w:val="Heading4"/>
      </w:pPr>
      <w:r>
        <w:t>Leerdoelen</w:t>
      </w:r>
    </w:p>
    <w:p>
      <w:r>
        <w:t>Na het doornemen van deze stof kun je:</w:t>
      </w:r>
    </w:p>
    <w:p>
      <w:pPr>
        <w:pStyle w:val="ListBullet"/>
      </w:pPr>
      <w:r>
        <w:t>verschillende groepen aandoeningen beschrijven die lymfklierzwellingen kunnen veroorzaken;</w:t>
      </w:r>
    </w:p>
    <w:p>
      <w:pPr>
        <w:pStyle w:val="ListBullet"/>
      </w:pPr>
      <w:r>
        <w:t>kenmerken benoemen waarmee een maligne lymfklierzwelling zich onderscheidt van een benigne lymfklierzwelling;</w:t>
      </w:r>
    </w:p>
    <w:p>
      <w:pPr>
        <w:pStyle w:val="ListBullet"/>
      </w:pPr>
      <w:r>
        <w:t>de diagnostische aanpak van een lymfklierzwelling beschrijven;</w:t>
      </w:r>
    </w:p>
    <w:p>
      <w:pPr>
        <w:pStyle w:val="ListBullet"/>
      </w:pPr>
      <w:r>
        <w:t>het stageringsonderzoek van maligne lymfomen beschrijven;</w:t>
      </w:r>
    </w:p>
    <w:p>
      <w:pPr>
        <w:pStyle w:val="ListBullet"/>
      </w:pPr>
      <w:r>
        <w:t>de verschillende klinische stadia van maligne lymfomen benoemen.</w:t>
      </w:r>
    </w:p>
    <w:p>
      <w:pPr>
        <w:pStyle w:val="Heading4"/>
      </w:pPr>
      <w:r>
        <w:t>Lymfklierzwelling: denk breed</w:t>
      </w:r>
    </w:p>
    <w:p>
      <w:r>
        <w:t xml:space="preserve">Een lymfklierzwelling, ook wel lymfadenopathie genoemd, heeft een </w:t>
      </w:r>
      <w:r>
        <w:rPr>
          <w:b/>
        </w:rPr>
        <w:t>zeer brede differentiaaldiagnose</w:t>
      </w:r>
      <w:r>
        <w:t>. Dat betekent dat de oorzaak kan variëren van een vrij onschuldige infectie tot een maligniteit. Daarom is het belangrijk om niet meteen in één richting te denken, maar systematisch te onderzoeken wat de zwelling kan verklaren.</w:t>
      </w:r>
    </w:p>
    <w:p>
      <w:r>
        <w:t xml:space="preserve">De module is uitgewerkt rondom een zwelling in de hals, maar dezelfde denklijn geldt ook bij lymfklierzwellingen in de </w:t>
      </w:r>
      <w:r>
        <w:rPr>
          <w:b/>
        </w:rPr>
        <w:t>oksel, lies, arm of been</w:t>
      </w:r>
      <w:r>
        <w:t>.</w:t>
      </w:r>
    </w:p>
    <w:p>
      <w:r>
        <w:rPr>
          <w:b/>
        </w:rPr>
        <w:t>Aandachtspunt:</w:t>
      </w:r>
      <w:r>
        <w:t xml:space="preserve">  </w:t>
        <w:br/>
        <w:t xml:space="preserve">Wat is nu de kern van het probleem?  </w:t>
        <w:br/>
      </w:r>
      <w:r>
        <w:rPr>
          <w:b/>
        </w:rPr>
        <w:t>Antwoord:</w:t>
      </w:r>
      <w:r>
        <w:t xml:space="preserve"> een lymfklierzwelling kan benigne of maligne zijn, en je moet met anamnese, lichamelijk onderzoek en aanvullend onderzoek de richting bepalen.</w:t>
      </w:r>
    </w:p>
    <w:p>
      <w:pPr>
        <w:pStyle w:val="Heading4"/>
      </w:pPr>
      <w:r>
        <w:t>Oorzaken van lymfklierzwelling</w:t>
      </w:r>
    </w:p>
    <w:p>
      <w:r>
        <w:t xml:space="preserve">De oorzaken worden grofweg verdeeld in </w:t>
      </w:r>
      <w:r>
        <w:rPr>
          <w:b/>
        </w:rPr>
        <w:t>benigne</w:t>
      </w:r>
      <w:r>
        <w:t xml:space="preserve"> en </w:t>
      </w:r>
      <w:r>
        <w:rPr>
          <w:b/>
        </w:rPr>
        <w:t>maligne</w:t>
      </w:r>
      <w:r>
        <w:t xml:space="preserve"> aandoeningen.</w:t>
      </w:r>
    </w:p>
    <w:p>
      <w:pPr>
        <w:pStyle w:val="Heading5"/>
      </w:pPr>
      <w:r>
        <w:t>Benigne oorzaken</w:t>
      </w:r>
    </w:p>
    <w:p>
      <w:r>
        <w:t>Benigne oorzaken zijn onder andere infecties en niet-infectieuze aandoeningen.</w:t>
      </w:r>
    </w:p>
    <w:p>
      <w:r>
        <w:rPr>
          <w:b/>
        </w:rPr>
        <w:t>Tabel 1. Benigne oorzaken van lymfklierzwelling</w:t>
      </w:r>
    </w:p>
    <w:tbl>
      <w:tblPr>
        <w:tblStyle w:val="TableGrid"/>
        <w:tblW w:type="auto" w:w="0"/>
        <w:tblLook w:firstColumn="1" w:firstRow="1" w:lastColumn="0" w:lastRow="0" w:noHBand="0" w:noVBand="1" w:val="04A0"/>
      </w:tblPr>
      <w:tblGrid>
        <w:gridCol w:w="4320"/>
        <w:gridCol w:w="4320"/>
      </w:tblGrid>
      <w:tr>
        <w:tc>
          <w:tcPr>
            <w:tcW w:type="dxa" w:w="4320"/>
          </w:tcPr>
          <w:p>
            <w:r>
              <w:t>Groep</w:t>
            </w:r>
          </w:p>
        </w:tc>
        <w:tc>
          <w:tcPr>
            <w:tcW w:type="dxa" w:w="4320"/>
          </w:tcPr>
          <w:p>
            <w:r>
              <w:t>Voorbeelden</w:t>
            </w:r>
          </w:p>
        </w:tc>
      </w:tr>
      <w:tr>
        <w:tc>
          <w:tcPr>
            <w:tcW w:type="dxa" w:w="4320"/>
          </w:tcPr>
          <w:p>
            <w:r>
              <w:t>Infectieus viraal</w:t>
            </w:r>
          </w:p>
        </w:tc>
        <w:tc>
          <w:tcPr>
            <w:tcW w:type="dxa" w:w="4320"/>
          </w:tcPr>
          <w:p>
            <w:r>
              <w:t>Mononucleosis infectiosa, EBV, cytomegalovirus, HIV</w:t>
            </w:r>
          </w:p>
        </w:tc>
      </w:tr>
      <w:tr>
        <w:tc>
          <w:tcPr>
            <w:tcW w:type="dxa" w:w="4320"/>
          </w:tcPr>
          <w:p>
            <w:r>
              <w:t>Infectieus bacterieel</w:t>
            </w:r>
          </w:p>
        </w:tc>
        <w:tc>
          <w:tcPr>
            <w:tcW w:type="dxa" w:w="4320"/>
          </w:tcPr>
          <w:p>
            <w:r>
              <w:t>Streptokokken, stafylokokken, tuberculose, kattenkrabziekte</w:t>
            </w:r>
          </w:p>
        </w:tc>
      </w:tr>
      <w:tr>
        <w:tc>
          <w:tcPr>
            <w:tcW w:type="dxa" w:w="4320"/>
          </w:tcPr>
          <w:p>
            <w:r>
              <w:t>Infectieus parasitair</w:t>
            </w:r>
          </w:p>
        </w:tc>
        <w:tc>
          <w:tcPr>
            <w:tcW w:type="dxa" w:w="4320"/>
          </w:tcPr>
          <w:p>
            <w:r>
              <w:t>Toxoplasmose, lues</w:t>
            </w:r>
          </w:p>
        </w:tc>
      </w:tr>
      <w:tr>
        <w:tc>
          <w:tcPr>
            <w:tcW w:type="dxa" w:w="4320"/>
          </w:tcPr>
          <w:p>
            <w:r>
              <w:t>Niet-infectieus</w:t>
            </w:r>
          </w:p>
        </w:tc>
        <w:tc>
          <w:tcPr>
            <w:tcW w:type="dxa" w:w="4320"/>
          </w:tcPr>
          <w:p>
            <w:r>
              <w:t>Sarcoïdose, auto-immuunziekten zoals systemische lupus erythematodes en reumatoïde artritis, geneesmiddelen zoals hydantoïnederivaten</w:t>
            </w:r>
          </w:p>
        </w:tc>
      </w:tr>
    </w:tbl>
    <w:p>
      <w:pPr>
        <w:pStyle w:val="Heading5"/>
      </w:pPr>
      <w:r>
        <w:t>Maligne oorzaken</w:t>
      </w:r>
    </w:p>
    <w:p>
      <w:r>
        <w:t>Maligne oorzaken bestaan uit hematologische aandoeningen en metastasen van solide tumoren.</w:t>
      </w:r>
    </w:p>
    <w:p>
      <w:r>
        <w:rPr>
          <w:b/>
        </w:rPr>
        <w:t>Tabel 2. Maligne oorzaken van lymfklierzwelling</w:t>
      </w:r>
    </w:p>
    <w:tbl>
      <w:tblPr>
        <w:tblStyle w:val="TableGrid"/>
        <w:tblW w:type="auto" w:w="0"/>
        <w:tblLook w:firstColumn="1" w:firstRow="1" w:lastColumn="0" w:lastRow="0" w:noHBand="0" w:noVBand="1" w:val="04A0"/>
      </w:tblPr>
      <w:tblGrid>
        <w:gridCol w:w="4320"/>
        <w:gridCol w:w="4320"/>
      </w:tblGrid>
      <w:tr>
        <w:tc>
          <w:tcPr>
            <w:tcW w:type="dxa" w:w="4320"/>
          </w:tcPr>
          <w:p>
            <w:r>
              <w:t>Groep</w:t>
            </w:r>
          </w:p>
        </w:tc>
        <w:tc>
          <w:tcPr>
            <w:tcW w:type="dxa" w:w="4320"/>
          </w:tcPr>
          <w:p>
            <w:r>
              <w:t>Voorbeelden</w:t>
            </w:r>
          </w:p>
        </w:tc>
      </w:tr>
      <w:tr>
        <w:tc>
          <w:tcPr>
            <w:tcW w:type="dxa" w:w="4320"/>
          </w:tcPr>
          <w:p>
            <w:r>
              <w:t>Hematologisch</w:t>
            </w:r>
          </w:p>
        </w:tc>
        <w:tc>
          <w:tcPr>
            <w:tcW w:type="dxa" w:w="4320"/>
          </w:tcPr>
          <w:p>
            <w:r>
              <w:t>Non-Hodgkinlymfoom, Hodgkinlymfoom, chronische lymfatische leukemie, acute lymfatische leukemie</w:t>
            </w:r>
          </w:p>
        </w:tc>
      </w:tr>
      <w:tr>
        <w:tc>
          <w:tcPr>
            <w:tcW w:type="dxa" w:w="4320"/>
          </w:tcPr>
          <w:p>
            <w:r>
              <w:t>Metastasen van solide tumoren</w:t>
            </w:r>
          </w:p>
        </w:tc>
        <w:tc>
          <w:tcPr>
            <w:tcW w:type="dxa" w:w="4320"/>
          </w:tcPr>
          <w:p>
            <w:r>
              <w:t>Mond-keelholte, oesofagus, maag-darmkanaal, schildklier, larynx, pancreas, galblaas, huid, prostaat, testis, ovaria</w:t>
            </w:r>
          </w:p>
        </w:tc>
      </w:tr>
    </w:tbl>
    <w:p>
      <w:pPr>
        <w:pStyle w:val="Heading4"/>
      </w:pPr>
      <w:r>
        <w:t>Anamnese: welke vragen zijn belangrijk?</w:t>
      </w:r>
    </w:p>
    <w:p>
      <w:r>
        <w:t>Bij de anamnese moet je breed vragen, omdat een lymfklierzwelling veel mogelijke oorzaken heeft. Het is dus belangrijk om vanaf het begin aan de verschillende richtingen te denken.</w:t>
      </w:r>
    </w:p>
    <w:p>
      <w:r>
        <w:t>Je vraagt onder andere naar:</w:t>
      </w:r>
    </w:p>
    <w:p>
      <w:pPr>
        <w:pStyle w:val="ListBullet"/>
      </w:pPr>
      <w:r>
        <w:t xml:space="preserve">of de lymfklier </w:t>
      </w:r>
      <w:r>
        <w:rPr>
          <w:b/>
        </w:rPr>
        <w:t>pijnlijk</w:t>
      </w:r>
      <w:r>
        <w:t xml:space="preserve"> is, rood is of warm aanvoelt;</w:t>
      </w:r>
    </w:p>
    <w:p>
      <w:pPr>
        <w:pStyle w:val="ListBullet"/>
      </w:pPr>
      <w:r>
        <w:t xml:space="preserve">of de zwelling </w:t>
      </w:r>
      <w:r>
        <w:rPr>
          <w:b/>
        </w:rPr>
        <w:t>acuut</w:t>
      </w:r>
      <w:r>
        <w:t xml:space="preserve"> is ontstaan of snel groter is geworden;</w:t>
      </w:r>
    </w:p>
    <w:p>
      <w:pPr>
        <w:pStyle w:val="ListBullet"/>
      </w:pPr>
      <w:r>
        <w:t xml:space="preserve">of er klachten zijn in het </w:t>
      </w:r>
      <w:r>
        <w:rPr>
          <w:b/>
        </w:rPr>
        <w:t>KNO-gebied</w:t>
      </w:r>
      <w:r>
        <w:t>;</w:t>
      </w:r>
    </w:p>
    <w:p>
      <w:pPr>
        <w:pStyle w:val="ListBullet"/>
      </w:pPr>
      <w:r>
        <w:t xml:space="preserve">of de patiënt recent </w:t>
      </w:r>
      <w:r>
        <w:rPr>
          <w:b/>
        </w:rPr>
        <w:t>ziek met koorts</w:t>
      </w:r>
      <w:r>
        <w:t xml:space="preserve"> is geweest;</w:t>
      </w:r>
    </w:p>
    <w:p>
      <w:pPr>
        <w:pStyle w:val="ListBullet"/>
      </w:pPr>
      <w:r>
        <w:t xml:space="preserve">of er sprake is van </w:t>
      </w:r>
      <w:r>
        <w:rPr>
          <w:b/>
        </w:rPr>
        <w:t>recidiverende infecties/verkoudheid</w:t>
      </w:r>
      <w:r>
        <w:t>;</w:t>
      </w:r>
    </w:p>
    <w:p>
      <w:pPr>
        <w:pStyle w:val="ListBullet"/>
      </w:pPr>
      <w:r>
        <w:t xml:space="preserve">of er </w:t>
      </w:r>
      <w:r>
        <w:rPr>
          <w:b/>
        </w:rPr>
        <w:t>wondjes</w:t>
      </w:r>
      <w:r>
        <w:t xml:space="preserve"> zijn of een recent </w:t>
      </w:r>
      <w:r>
        <w:rPr>
          <w:b/>
        </w:rPr>
        <w:t>trauma</w:t>
      </w:r>
      <w:r>
        <w:t>;</w:t>
      </w:r>
    </w:p>
    <w:p>
      <w:pPr>
        <w:pStyle w:val="ListBullet"/>
      </w:pPr>
      <w:r>
        <w:t xml:space="preserve">contact met </w:t>
      </w:r>
      <w:r>
        <w:rPr>
          <w:b/>
        </w:rPr>
        <w:t>huisdieren</w:t>
      </w:r>
      <w:r>
        <w:t>, vooral katten;</w:t>
      </w:r>
    </w:p>
    <w:p>
      <w:pPr>
        <w:pStyle w:val="ListBullet"/>
      </w:pPr>
      <w:r>
        <w:t xml:space="preserve">gebruik van </w:t>
      </w:r>
      <w:r>
        <w:rPr>
          <w:b/>
        </w:rPr>
        <w:t>medicijnen</w:t>
      </w:r>
      <w:r>
        <w:t>;</w:t>
      </w:r>
    </w:p>
    <w:p>
      <w:pPr>
        <w:pStyle w:val="ListBullet"/>
      </w:pPr>
      <w:r>
        <w:t>of er ook elders vergrote lymfeklieren zijn en of die wisselen in grootte of karakter;</w:t>
      </w:r>
    </w:p>
    <w:p>
      <w:pPr>
        <w:pStyle w:val="ListBullet"/>
      </w:pPr>
      <w:r>
        <w:t xml:space="preserve">of er </w:t>
      </w:r>
      <w:r>
        <w:rPr>
          <w:b/>
        </w:rPr>
        <w:t>onverklaarde koorts, nachtzweten of gewichtsverlies</w:t>
      </w:r>
      <w:r>
        <w:t xml:space="preserve"> zijn, de zogenoemde </w:t>
      </w:r>
      <w:r>
        <w:rPr>
          <w:b/>
        </w:rPr>
        <w:t>B-symptomen</w:t>
      </w:r>
      <w:r>
        <w:t>;</w:t>
      </w:r>
    </w:p>
    <w:p>
      <w:pPr>
        <w:pStyle w:val="ListBullet"/>
      </w:pPr>
      <w:r>
        <w:t xml:space="preserve">voorgeschiedenis van </w:t>
      </w:r>
      <w:r>
        <w:rPr>
          <w:b/>
        </w:rPr>
        <w:t>maligne ziekte</w:t>
      </w:r>
      <w:r>
        <w:t>;</w:t>
      </w:r>
    </w:p>
    <w:p>
      <w:pPr>
        <w:pStyle w:val="ListBullet"/>
      </w:pPr>
      <w:r>
        <w:t xml:space="preserve">reizen naar de </w:t>
      </w:r>
      <w:r>
        <w:rPr>
          <w:b/>
        </w:rPr>
        <w:t>tropen</w:t>
      </w:r>
      <w:r>
        <w:t>;</w:t>
      </w:r>
    </w:p>
    <w:p>
      <w:pPr>
        <w:pStyle w:val="ListBullet"/>
      </w:pPr>
      <w:r>
        <w:rPr>
          <w:b/>
        </w:rPr>
        <w:t>vermoeidheid</w:t>
      </w:r>
      <w:r>
        <w:t xml:space="preserve"> of afname van conditie.</w:t>
      </w:r>
    </w:p>
    <w:p>
      <w:r>
        <w:rPr>
          <w:b/>
        </w:rPr>
        <w:t>Aandachtspunt:</w:t>
      </w:r>
      <w:r>
        <w:t xml:space="preserve">  </w:t>
        <w:br/>
        <w:t xml:space="preserve">Waarom zijn nachtzweten en gewichtsverlies belangrijk?  </w:t>
        <w:br/>
      </w:r>
      <w:r>
        <w:rPr>
          <w:b/>
        </w:rPr>
        <w:t>Antwoord:</w:t>
      </w:r>
      <w:r>
        <w:t xml:space="preserve"> deze klachten passen bij B-symptomen en maken een maligne oorzaak waarschijnlijker.</w:t>
      </w:r>
    </w:p>
    <w:p>
      <w:pPr>
        <w:pStyle w:val="Heading5"/>
      </w:pPr>
      <w:r>
        <w:t>Kenmerken die in de richting van maligniteit wijzen</w:t>
      </w:r>
    </w:p>
    <w:p>
      <w:r>
        <w:t>Een aantal anamnestische kenmerken doet eerder denken aan een maligne oorzaak:</w:t>
      </w:r>
    </w:p>
    <w:p>
      <w:pPr>
        <w:pStyle w:val="ListBullet"/>
      </w:pPr>
      <w:r>
        <w:t xml:space="preserve">de zwelling is </w:t>
      </w:r>
      <w:r>
        <w:rPr>
          <w:b/>
        </w:rPr>
        <w:t>niet pijnlijk</w:t>
      </w:r>
      <w:r>
        <w:t>;</w:t>
      </w:r>
    </w:p>
    <w:p>
      <w:pPr>
        <w:pStyle w:val="ListBullet"/>
      </w:pPr>
      <w:r>
        <w:t xml:space="preserve">er zijn </w:t>
      </w:r>
      <w:r>
        <w:rPr>
          <w:b/>
        </w:rPr>
        <w:t>nachtzweten</w:t>
      </w:r>
      <w:r>
        <w:t xml:space="preserve"> en </w:t>
      </w:r>
      <w:r>
        <w:rPr>
          <w:b/>
        </w:rPr>
        <w:t>gewichtsverlies</w:t>
      </w:r>
      <w:r>
        <w:t>;</w:t>
      </w:r>
    </w:p>
    <w:p>
      <w:pPr>
        <w:pStyle w:val="ListBullet"/>
      </w:pPr>
      <w:r>
        <w:t xml:space="preserve">er is </w:t>
      </w:r>
      <w:r>
        <w:rPr>
          <w:b/>
        </w:rPr>
        <w:t>geen koortsende ziekte</w:t>
      </w:r>
      <w:r>
        <w:t xml:space="preserve"> doorgemaakt;</w:t>
      </w:r>
    </w:p>
    <w:p>
      <w:pPr>
        <w:pStyle w:val="ListBullet"/>
      </w:pPr>
      <w:r>
        <w:t xml:space="preserve">de zwelling is </w:t>
      </w:r>
      <w:r>
        <w:rPr>
          <w:b/>
        </w:rPr>
        <w:t>niet acuut ontstaan</w:t>
      </w:r>
      <w:r>
        <w:t>, maar bestaat al langer en is langzaam gegroeid.</w:t>
      </w:r>
    </w:p>
    <w:p>
      <w:r>
        <w:t>Bij het voorbeeld van mevrouw De Jong wijzen deze gegevens dus duidelijk meer in de richting van een maligne oorzaak.</w:t>
      </w:r>
    </w:p>
    <w:p>
      <w:pPr>
        <w:pStyle w:val="Heading4"/>
      </w:pPr>
      <w:r>
        <w:t>Lichamelijk onderzoek: waar let je op?</w:t>
      </w:r>
    </w:p>
    <w:p>
      <w:r>
        <w:t>Bij lichamelijk onderzoek kijk je steeds naar drie hoofdgebieden:</w:t>
      </w:r>
    </w:p>
    <w:p>
      <w:pPr>
        <w:pStyle w:val="ListNumber"/>
      </w:pPr>
      <w:r>
        <w:rPr>
          <w:b/>
        </w:rPr>
        <w:t>Kenmerken van de gezwollen klier zelf</w:t>
      </w:r>
    </w:p>
    <w:p>
      <w:pPr>
        <w:pStyle w:val="ListNumber"/>
      </w:pPr>
      <w:r>
        <w:rPr>
          <w:b/>
        </w:rPr>
        <w:t>Andere lymfeklierstations</w:t>
      </w:r>
    </w:p>
    <w:p>
      <w:pPr>
        <w:pStyle w:val="ListNumber"/>
      </w:pPr>
      <w:r>
        <w:rPr>
          <w:b/>
        </w:rPr>
        <w:t>Afwijkingen aan andere organen en huid</w:t>
      </w:r>
    </w:p>
    <w:p>
      <w:pPr>
        <w:pStyle w:val="Heading5"/>
      </w:pPr>
      <w:r>
        <w:t>1. Kenmerken van de gezwollen lymfeklier</w:t>
      </w:r>
    </w:p>
    <w:p>
      <w:r>
        <w:t>Je beoordeelt:</w:t>
      </w:r>
    </w:p>
    <w:p>
      <w:pPr>
        <w:pStyle w:val="ListBullet"/>
      </w:pPr>
      <w:r>
        <w:rPr>
          <w:b/>
        </w:rPr>
        <w:t>pijnlijkheid</w:t>
      </w:r>
      <w:r>
        <w:t>, warmte en roodheid;</w:t>
      </w:r>
    </w:p>
    <w:p>
      <w:pPr>
        <w:pStyle w:val="ListBullet"/>
      </w:pPr>
      <w:r>
        <w:rPr>
          <w:b/>
        </w:rPr>
        <w:t>lokalisatie</w:t>
      </w:r>
      <w:r>
        <w:t>;</w:t>
      </w:r>
    </w:p>
    <w:p>
      <w:pPr>
        <w:pStyle w:val="ListBullet"/>
      </w:pPr>
      <w:r>
        <w:rPr>
          <w:b/>
        </w:rPr>
        <w:t>grootte</w:t>
      </w:r>
      <w:r>
        <w:t>;</w:t>
      </w:r>
    </w:p>
    <w:p>
      <w:pPr>
        <w:pStyle w:val="ListBullet"/>
      </w:pPr>
      <w:r>
        <w:rPr>
          <w:b/>
        </w:rPr>
        <w:t>consistentie</w:t>
      </w:r>
      <w:r>
        <w:t>;</w:t>
      </w:r>
    </w:p>
    <w:p>
      <w:pPr>
        <w:pStyle w:val="ListBullet"/>
      </w:pPr>
      <w:r>
        <w:t xml:space="preserve">of de klier </w:t>
      </w:r>
      <w:r>
        <w:rPr>
          <w:b/>
        </w:rPr>
        <w:t>losliggend</w:t>
      </w:r>
      <w:r>
        <w:t xml:space="preserve"> is of </w:t>
      </w:r>
      <w:r>
        <w:rPr>
          <w:b/>
        </w:rPr>
        <w:t>vastzit aan de omgeving</w:t>
      </w:r>
      <w:r>
        <w:t>.</w:t>
      </w:r>
    </w:p>
    <w:p>
      <w:pPr>
        <w:pStyle w:val="Heading5"/>
      </w:pPr>
      <w:r>
        <w:t>2. Andere lymfeklierstations</w:t>
      </w:r>
    </w:p>
    <w:p>
      <w:r>
        <w:t>Controleer ook andere lymfeklierstations, zoals:</w:t>
      </w:r>
    </w:p>
    <w:p>
      <w:pPr>
        <w:pStyle w:val="ListBullet"/>
      </w:pPr>
      <w:r>
        <w:t>de andere zijde van de hals,</w:t>
      </w:r>
    </w:p>
    <w:p>
      <w:pPr>
        <w:pStyle w:val="ListBullet"/>
      </w:pPr>
      <w:r>
        <w:t>de oksels,</w:t>
      </w:r>
    </w:p>
    <w:p>
      <w:pPr>
        <w:pStyle w:val="ListBullet"/>
      </w:pPr>
      <w:r>
        <w:t>de liezen.</w:t>
      </w:r>
    </w:p>
    <w:p>
      <w:pPr>
        <w:pStyle w:val="Heading5"/>
      </w:pPr>
      <w:r>
        <w:t>3. Andere organen en huid</w:t>
      </w:r>
    </w:p>
    <w:p>
      <w:r>
        <w:t>Let daarnaast op:</w:t>
      </w:r>
    </w:p>
    <w:p>
      <w:pPr>
        <w:pStyle w:val="ListBullet"/>
      </w:pPr>
      <w:r>
        <w:rPr>
          <w:b/>
        </w:rPr>
        <w:t>lever- en/of miltvergroting</w:t>
      </w:r>
      <w:r>
        <w:t>;</w:t>
      </w:r>
    </w:p>
    <w:p>
      <w:pPr>
        <w:pStyle w:val="ListBullet"/>
      </w:pPr>
      <w:r>
        <w:t>palpatie van de borsten;</w:t>
      </w:r>
    </w:p>
    <w:p>
      <w:pPr>
        <w:pStyle w:val="ListBullet"/>
      </w:pPr>
      <w:r>
        <w:t>inspectie van de mond en orofarynx;</w:t>
      </w:r>
    </w:p>
    <w:p>
      <w:pPr>
        <w:pStyle w:val="ListBullet"/>
      </w:pPr>
      <w:r>
        <w:rPr>
          <w:b/>
        </w:rPr>
        <w:t>huidafwijkingen</w:t>
      </w:r>
      <w:r>
        <w:t xml:space="preserve"> zoals roodheid, pijn of warmte, omdat die kunnen passen bij bepaalde infecties of auto-immuunziekten.</w:t>
      </w:r>
    </w:p>
    <w:p>
      <w:pPr>
        <w:pStyle w:val="Heading4"/>
      </w:pPr>
      <w:r>
        <w:t>Palpatie: welke kenmerken passen bij welke oorzaak?</w:t>
      </w:r>
    </w:p>
    <w:p>
      <w:r>
        <w:t>Palpatie geeft vaak een eerste indruk van de oorzaak, maar is nooit voldoende voor een definitieve diagnose.</w:t>
      </w:r>
    </w:p>
    <w:p>
      <w:r>
        <w:rPr>
          <w:b/>
        </w:rPr>
        <w:t>Tabel 3. Palpatiekenmerken van lymfeklieren</w:t>
      </w:r>
    </w:p>
    <w:tbl>
      <w:tblPr>
        <w:tblStyle w:val="TableGrid"/>
        <w:tblW w:type="auto" w:w="0"/>
        <w:tblLook w:firstColumn="1" w:firstRow="1" w:lastColumn="0" w:lastRow="0" w:noHBand="0" w:noVBand="1" w:val="04A0"/>
      </w:tblPr>
      <w:tblGrid>
        <w:gridCol w:w="4320"/>
        <w:gridCol w:w="4320"/>
      </w:tblGrid>
      <w:tr>
        <w:tc>
          <w:tcPr>
            <w:tcW w:type="dxa" w:w="4320"/>
          </w:tcPr>
          <w:p>
            <w:r>
              <w:t>Oorzaak</w:t>
            </w:r>
          </w:p>
        </w:tc>
        <w:tc>
          <w:tcPr>
            <w:tcW w:type="dxa" w:w="4320"/>
          </w:tcPr>
          <w:p>
            <w:r>
              <w:t>Kenmerken</w:t>
            </w:r>
          </w:p>
        </w:tc>
      </w:tr>
      <w:tr>
        <w:tc>
          <w:tcPr>
            <w:tcW w:type="dxa" w:w="4320"/>
          </w:tcPr>
          <w:p>
            <w:r>
              <w:t>Ontstoken lymfeklier</w:t>
            </w:r>
          </w:p>
        </w:tc>
        <w:tc>
          <w:tcPr>
            <w:tcW w:type="dxa" w:w="4320"/>
          </w:tcPr>
          <w:p>
            <w:r>
              <w:t>Moeilijk afgrensbaar, warm, weeke consistentie</w:t>
            </w:r>
          </w:p>
        </w:tc>
      </w:tr>
      <w:tr>
        <w:tc>
          <w:tcPr>
            <w:tcW w:type="dxa" w:w="4320"/>
          </w:tcPr>
          <w:p>
            <w:r>
              <w:t>(Non-)Hodgkinlymfoom</w:t>
            </w:r>
          </w:p>
        </w:tc>
        <w:tc>
          <w:tcPr>
            <w:tcW w:type="dxa" w:w="4320"/>
          </w:tcPr>
          <w:p>
            <w:r>
              <w:t>Rubbergachtige consistentie, losliggend, scherp afgrensbaar</w:t>
            </w:r>
          </w:p>
        </w:tc>
      </w:tr>
      <w:tr>
        <w:tc>
          <w:tcPr>
            <w:tcW w:type="dxa" w:w="4320"/>
          </w:tcPr>
          <w:p>
            <w:r>
              <w:t>Metastase van solide tumor</w:t>
            </w:r>
          </w:p>
        </w:tc>
        <w:tc>
          <w:tcPr>
            <w:tcW w:type="dxa" w:w="4320"/>
          </w:tcPr>
          <w:p>
            <w:r>
              <w:t>Soms moeilijk afgrensbaar, vergroeid met omgeving, harde consistentie</w:t>
            </w:r>
          </w:p>
        </w:tc>
      </w:tr>
    </w:tbl>
    <w:p>
      <w:r>
        <w:t xml:space="preserve">Pijn speelt ook mee in de beoordeling. In tegenstelling tot een ontstoken lymfeklier zijn lymfkliermetastasen van solide tumoren en lymfomen </w:t>
      </w:r>
      <w:r>
        <w:rPr>
          <w:b/>
        </w:rPr>
        <w:t>niet pijnlijk</w:t>
      </w:r>
      <w:r>
        <w:t>.</w:t>
      </w:r>
    </w:p>
    <w:p>
      <w:r>
        <w:t xml:space="preserve">Belangrijk om te onthouden: deze kenmerken zijn </w:t>
      </w:r>
      <w:r>
        <w:rPr>
          <w:b/>
        </w:rPr>
        <w:t>indicatief en soms oriënterend</w:t>
      </w:r>
      <w:r>
        <w:t>, maar nooit genoeg voor een definitieve diagnose.</w:t>
      </w:r>
    </w:p>
    <w:p>
      <w:pPr>
        <w:pStyle w:val="Heading4"/>
      </w:pPr>
      <w:r>
        <w:t>Diagnostiek: hoe kom je tot een diagnose?</w:t>
      </w:r>
    </w:p>
    <w:p>
      <w:r>
        <w:t>Als de verdenking op een hematologische maligniteit bestaat, is er nog niet genoeg informatie om dit alleen op basis van anamnese en lichamelijk onderzoek vast te stellen. Dan is aanvullend onderzoek nodig.</w:t>
      </w:r>
    </w:p>
    <w:p>
      <w:pPr>
        <w:pStyle w:val="Heading5"/>
      </w:pPr>
      <w:r>
        <w:t>Histologische bevestiging is essentieel</w:t>
      </w:r>
    </w:p>
    <w:p>
      <w:r>
        <w:t>De snelste weg naar een diagnose is dat een chirurg een lymfeklier verwijdert of een biopt neemt, waarna de patholoog het weefsel histologisch onderzoekt.</w:t>
      </w:r>
    </w:p>
    <w:p>
      <w:r>
        <w:t xml:space="preserve">Bij verdenking op een </w:t>
      </w:r>
      <w:r>
        <w:rPr>
          <w:b/>
        </w:rPr>
        <w:t>hematologische maligniteit</w:t>
      </w:r>
      <w:r>
        <w:t xml:space="preserve"> is histologisch onderzoek belangrijk. Een cytologische punctie alleen is onvoldoende om een lymfoom goed te classificeren.</w:t>
      </w:r>
    </w:p>
    <w:p>
      <w:r>
        <w:t>Een cytologische punctie kan wel helpen, maar:</w:t>
      </w:r>
    </w:p>
    <w:p>
      <w:pPr>
        <w:pStyle w:val="ListBullet"/>
      </w:pPr>
      <w:r>
        <w:t>bij een negatieve cytologie moet de lymfeklier toch histologisch onderzocht worden;</w:t>
      </w:r>
    </w:p>
    <w:p>
      <w:pPr>
        <w:pStyle w:val="ListBullet"/>
      </w:pPr>
      <w:r>
        <w:t>ook bij positieve cytologie is histologisch onderzoek nodig om onderscheid te maken tussen bijvoorbeeld non-Hodgkin- en Hodgkinlymfoom.</w:t>
      </w:r>
    </w:p>
    <w:p>
      <w:r>
        <w:rPr>
          <w:b/>
        </w:rPr>
        <w:t>Aandachtspunt:</w:t>
      </w:r>
      <w:r>
        <w:t xml:space="preserve">  </w:t>
        <w:br/>
        <w:t xml:space="preserve">Waarom is een punctie alleen niet genoeg?  </w:t>
        <w:br/>
      </w:r>
      <w:r>
        <w:rPr>
          <w:b/>
        </w:rPr>
        <w:t>Antwoord:</w:t>
      </w:r>
      <w:r>
        <w:t xml:space="preserve"> omdat je daarmee de lymfeklierstructuur en de exacte classificatie niet goed genoeg kunt beoordelen.</w:t>
      </w:r>
    </w:p>
    <w:p>
      <w:pPr>
        <w:pStyle w:val="Heading5"/>
      </w:pPr>
      <w:r>
        <w:t>Aanvullend onderzoek bij verdenking op lymfoom</w:t>
      </w:r>
    </w:p>
    <w:p>
      <w:r>
        <w:t>Het stagerings- en aanvullend onderzoek hangt af van het type lymfoom en de klachten.</w:t>
      </w:r>
    </w:p>
    <w:p>
      <w:pPr>
        <w:pStyle w:val="Heading6"/>
      </w:pPr>
      <w:r>
        <w:t>Bij agressief non-Hodgkinlymfoom</w:t>
      </w:r>
    </w:p>
    <w:p>
      <w:r>
        <w:t xml:space="preserve">Een </w:t>
      </w:r>
      <w:r>
        <w:rPr>
          <w:b/>
        </w:rPr>
        <w:t>FDG-PET-scan</w:t>
      </w:r>
      <w:r>
        <w:t xml:space="preserve"> gecombineerd met een </w:t>
      </w:r>
      <w:r>
        <w:rPr>
          <w:b/>
        </w:rPr>
        <w:t>CT-scan van hals, thorax, abdomen en bekken met intraveneus contrast</w:t>
      </w:r>
      <w:r>
        <w:t xml:space="preserve"> is voldoende als stagering.  </w:t>
        <w:br/>
        <w:t xml:space="preserve">Deze combinatie is ook gevoelig om </w:t>
      </w:r>
      <w:r>
        <w:rPr>
          <w:b/>
        </w:rPr>
        <w:t>beenmerglokalisatie</w:t>
      </w:r>
      <w:r>
        <w:t xml:space="preserve"> op te sporen.</w:t>
      </w:r>
    </w:p>
    <w:p>
      <w:r>
        <w:t>FDG-PET laat actieve en snelgroeiende laesies zien op basis van hun verhoogde opname van glucose.</w:t>
      </w:r>
    </w:p>
    <w:p>
      <w:pPr>
        <w:pStyle w:val="Heading6"/>
      </w:pPr>
      <w:r>
        <w:t>Bij andere lymfomen, zoals indolente vormen</w:t>
      </w:r>
    </w:p>
    <w:p>
      <w:r>
        <w:t xml:space="preserve">Bij indolente vormen kan een </w:t>
      </w:r>
      <w:r>
        <w:rPr>
          <w:b/>
        </w:rPr>
        <w:t>CT-scan</w:t>
      </w:r>
      <w:r>
        <w:t xml:space="preserve"> voldoende zijn. In dat geval is vaak daarnaast ook een </w:t>
      </w:r>
      <w:r>
        <w:rPr>
          <w:b/>
        </w:rPr>
        <w:t>beenmergonderzoek</w:t>
      </w:r>
      <w:r>
        <w:t xml:space="preserve"> geïndiceerd.</w:t>
      </w:r>
    </w:p>
    <w:p>
      <w:pPr>
        <w:pStyle w:val="Heading5"/>
      </w:pPr>
      <w:r>
        <w:t>Andere onderzoeken op indicatie</w:t>
      </w:r>
    </w:p>
    <w:p>
      <w:r>
        <w:t>Afhankelijk van klachten en lichamelijk onderzoek kunnen andere onderzoeken nodig zijn:</w:t>
      </w:r>
    </w:p>
    <w:p>
      <w:pPr>
        <w:pStyle w:val="ListBullet"/>
      </w:pPr>
      <w:r>
        <w:t xml:space="preserve">bij </w:t>
      </w:r>
      <w:r>
        <w:rPr>
          <w:b/>
        </w:rPr>
        <w:t>hoofdpijn</w:t>
      </w:r>
      <w:r>
        <w:t xml:space="preserve"> of </w:t>
      </w:r>
      <w:r>
        <w:rPr>
          <w:b/>
        </w:rPr>
        <w:t>neurologische uitval</w:t>
      </w:r>
      <w:r>
        <w:t>: MRI van de hersenen en een lumbaalpunctie om centrale zenuwstelselbetrokkenheid uit te sluiten;</w:t>
      </w:r>
    </w:p>
    <w:p>
      <w:pPr>
        <w:pStyle w:val="ListBullet"/>
      </w:pPr>
      <w:r>
        <w:t xml:space="preserve">bij bepaalde risicofactoren voor CZS-lokalisatie, zoals lokalisatie in de </w:t>
      </w:r>
      <w:r>
        <w:rPr>
          <w:b/>
        </w:rPr>
        <w:t>nieren</w:t>
      </w:r>
      <w:r>
        <w:t xml:space="preserve"> of </w:t>
      </w:r>
      <w:r>
        <w:rPr>
          <w:b/>
        </w:rPr>
        <w:t>bijnieren</w:t>
      </w:r>
      <w:r>
        <w:t>, moet hier extra aan worden gedacht;</w:t>
      </w:r>
    </w:p>
    <w:p>
      <w:pPr>
        <w:pStyle w:val="ListBullet"/>
      </w:pPr>
      <w:r>
        <w:t xml:space="preserve">echografie van de buik is </w:t>
      </w:r>
      <w:r>
        <w:rPr>
          <w:b/>
        </w:rPr>
        <w:t>niet gevoelig genoeg</w:t>
      </w:r>
      <w:r>
        <w:t xml:space="preserve"> om lymfoomlokalisaties uit te sluiten, maar wel nuttig om </w:t>
      </w:r>
      <w:r>
        <w:rPr>
          <w:b/>
        </w:rPr>
        <w:t>lever en milt</w:t>
      </w:r>
      <w:r>
        <w:t xml:space="preserve"> te meten;</w:t>
      </w:r>
    </w:p>
    <w:p>
      <w:pPr>
        <w:pStyle w:val="ListBullet"/>
      </w:pPr>
      <w:r>
        <w:t xml:space="preserve">virale serologie voor </w:t>
      </w:r>
      <w:r>
        <w:rPr>
          <w:b/>
        </w:rPr>
        <w:t>HIV en hepatitis</w:t>
      </w:r>
      <w:r>
        <w:t xml:space="preserve"> moet worden bepaald, omdat dit invloed kan hebben op de keuze van therapie en op de noodzaak van profylactische middelen.</w:t>
      </w:r>
    </w:p>
    <w:p>
      <w:r>
        <w:t xml:space="preserve">Echografie, virale serologieën en eventuele tumormarkers horen dus </w:t>
      </w:r>
      <w:r>
        <w:rPr>
          <w:b/>
        </w:rPr>
        <w:t>niet bij de stagering zelf</w:t>
      </w:r>
      <w:r>
        <w:t>, maar kunnen wel op indicatie worden ingezet.</w:t>
      </w:r>
    </w:p>
    <w:p>
      <w:pPr>
        <w:pStyle w:val="Heading4"/>
      </w:pPr>
      <w:r>
        <w:t>Behandelplan bij lymfoom</w:t>
      </w:r>
    </w:p>
    <w:p>
      <w:r>
        <w:t xml:space="preserve">De behandeling van een agressief non-Hodgkinlymfoom hangt onder andere af van de </w:t>
      </w:r>
      <w:r>
        <w:rPr>
          <w:b/>
        </w:rPr>
        <w:t>verspreiding van het lymfoom in het lichaam</w:t>
      </w:r>
      <w:r>
        <w:t>. Die verspreiding wordt vastgesteld met stageringsonderzoek.</w:t>
      </w:r>
    </w:p>
    <w:p>
      <w:pPr>
        <w:pStyle w:val="Heading5"/>
      </w:pPr>
      <w:r>
        <w:t>Klinische prognostische factoren</w:t>
      </w:r>
    </w:p>
    <w:p>
      <w:r>
        <w:t>Naast de stagering is het belangrijk om een indruk te krijgen van de prognose. Daarbij spelen de volgende factoren een rol:</w:t>
      </w:r>
    </w:p>
    <w:p>
      <w:pPr>
        <w:pStyle w:val="ListBullet"/>
      </w:pPr>
      <w:r>
        <w:t xml:space="preserve">serum </w:t>
      </w:r>
      <w:r>
        <w:rPr>
          <w:b/>
        </w:rPr>
        <w:t>LDH</w:t>
      </w:r>
      <w:r>
        <w:t>;</w:t>
      </w:r>
    </w:p>
    <w:p>
      <w:pPr>
        <w:pStyle w:val="ListBullet"/>
      </w:pPr>
      <w:r>
        <w:rPr>
          <w:b/>
        </w:rPr>
        <w:t>WHO performance status</w:t>
      </w:r>
      <w:r>
        <w:t>;</w:t>
      </w:r>
    </w:p>
    <w:p>
      <w:pPr>
        <w:pStyle w:val="ListBullet"/>
      </w:pPr>
      <w:r>
        <w:t xml:space="preserve">stadium </w:t>
      </w:r>
      <w:r>
        <w:rPr>
          <w:b/>
        </w:rPr>
        <w:t>III of IV</w:t>
      </w:r>
      <w:r>
        <w:t>;</w:t>
      </w:r>
    </w:p>
    <w:p>
      <w:pPr>
        <w:pStyle w:val="ListBullet"/>
      </w:pPr>
      <w:r>
        <w:rPr>
          <w:b/>
        </w:rPr>
        <w:t>leeftijd</w:t>
      </w:r>
      <w:r>
        <w:t>;</w:t>
      </w:r>
    </w:p>
    <w:p>
      <w:pPr>
        <w:pStyle w:val="ListBullet"/>
      </w:pPr>
      <w:r>
        <w:t xml:space="preserve">aantal </w:t>
      </w:r>
      <w:r>
        <w:rPr>
          <w:b/>
        </w:rPr>
        <w:t>extranodale lokalisaties</w:t>
      </w:r>
      <w:r>
        <w:t>.</w:t>
      </w:r>
    </w:p>
    <w:p>
      <w:pPr>
        <w:pStyle w:val="Heading4"/>
      </w:pPr>
      <w:r>
        <w:t>Stadiëring volgens Ann Arbor</w:t>
      </w:r>
    </w:p>
    <w:p>
      <w:r>
        <w:t xml:space="preserve">Voor de uitbreiding van het lymfoom in het lichaam wordt de </w:t>
      </w:r>
      <w:r>
        <w:rPr>
          <w:b/>
        </w:rPr>
        <w:t>Ann Arbor-classificatie</w:t>
      </w:r>
      <w:r>
        <w:t xml:space="preserve"> gebruikt. Er zijn vier stadia.</w:t>
      </w:r>
    </w:p>
    <w:p>
      <w:r>
        <w:rPr>
          <w:b/>
        </w:rPr>
        <w:t>Tabel 4. Ann Arbor-stadiëring</w:t>
      </w:r>
    </w:p>
    <w:tbl>
      <w:tblPr>
        <w:tblStyle w:val="TableGrid"/>
        <w:tblW w:type="auto" w:w="0"/>
        <w:tblLook w:firstColumn="1" w:firstRow="1" w:lastColumn="0" w:lastRow="0" w:noHBand="0" w:noVBand="1" w:val="04A0"/>
      </w:tblPr>
      <w:tblGrid>
        <w:gridCol w:w="4320"/>
        <w:gridCol w:w="4320"/>
      </w:tblGrid>
      <w:tr>
        <w:tc>
          <w:tcPr>
            <w:tcW w:type="dxa" w:w="4320"/>
          </w:tcPr>
          <w:p>
            <w:r>
              <w:t>Stadium</w:t>
            </w:r>
          </w:p>
        </w:tc>
        <w:tc>
          <w:tcPr>
            <w:tcW w:type="dxa" w:w="4320"/>
          </w:tcPr>
          <w:p>
            <w:r>
              <w:t>Beschrijving</w:t>
            </w:r>
          </w:p>
        </w:tc>
      </w:tr>
      <w:tr>
        <w:tc>
          <w:tcPr>
            <w:tcW w:type="dxa" w:w="4320"/>
          </w:tcPr>
          <w:p>
            <w:r>
              <w:t>Stadium I</w:t>
            </w:r>
          </w:p>
        </w:tc>
        <w:tc>
          <w:tcPr>
            <w:tcW w:type="dxa" w:w="4320"/>
          </w:tcPr>
          <w:p>
            <w:r>
              <w:t>Aandoening van slechts 1 lymfeklierstation of 1 extralymfatisch orgaan</w:t>
            </w:r>
          </w:p>
        </w:tc>
      </w:tr>
      <w:tr>
        <w:tc>
          <w:tcPr>
            <w:tcW w:type="dxa" w:w="4320"/>
          </w:tcPr>
          <w:p>
            <w:r>
              <w:t>Stadium II</w:t>
            </w:r>
          </w:p>
        </w:tc>
        <w:tc>
          <w:tcPr>
            <w:tcW w:type="dxa" w:w="4320"/>
          </w:tcPr>
          <w:p>
            <w:r>
              <w:t>Aandoening van 2 of meer lymfeklierstations aan dezelfde zijde van het middenrif, of van 2 of meer lymfeklierstations en een begrensde aandoening van een extralymfatisch orgaan of gebied aan dezelfde zijde van het middenrif</w:t>
            </w:r>
          </w:p>
        </w:tc>
      </w:tr>
      <w:tr>
        <w:tc>
          <w:tcPr>
            <w:tcW w:type="dxa" w:w="4320"/>
          </w:tcPr>
          <w:p>
            <w:r>
              <w:t>Stadium III</w:t>
            </w:r>
          </w:p>
        </w:tc>
        <w:tc>
          <w:tcPr>
            <w:tcW w:type="dxa" w:w="4320"/>
          </w:tcPr>
          <w:p>
            <w:r>
              <w:t>Aandoening van lymfeklierstations aan beide zijden van het middenrif, eventueel vergezeld van een begrensde aandoening van een extralymfatisch orgaan of aandoening van de milt of beide</w:t>
            </w:r>
          </w:p>
        </w:tc>
      </w:tr>
      <w:tr>
        <w:tc>
          <w:tcPr>
            <w:tcW w:type="dxa" w:w="4320"/>
          </w:tcPr>
          <w:p>
            <w:r>
              <w:t>Stadium IV</w:t>
            </w:r>
          </w:p>
        </w:tc>
        <w:tc>
          <w:tcPr>
            <w:tcW w:type="dxa" w:w="4320"/>
          </w:tcPr>
          <w:p>
            <w:r>
              <w:t>Gedissemineerde aandoening van één of meer extralymfatische organen of gebieden met of zonder aandoening van lymfeklierstations</w:t>
            </w:r>
          </w:p>
        </w:tc>
      </w:tr>
    </w:tbl>
    <w:p>
      <w:r>
        <w:t xml:space="preserve">Deze stadiëring is belangrijk voor de behandeling. Een </w:t>
      </w:r>
      <w:r>
        <w:rPr>
          <w:b/>
        </w:rPr>
        <w:t>diffuus grootcellig B-cellymfoom</w:t>
      </w:r>
      <w:r>
        <w:t xml:space="preserve"> in een lokaal stadium, dus stadium I, wordt behandeld met een beperkt aantal </w:t>
      </w:r>
      <w:r>
        <w:rPr>
          <w:b/>
        </w:rPr>
        <w:t>3 rituximab-CHOP-kuren</w:t>
      </w:r>
      <w:r>
        <w:t xml:space="preserve">, gevolgd door </w:t>
      </w:r>
      <w:r>
        <w:rPr>
          <w:b/>
        </w:rPr>
        <w:t>radiotherapie</w:t>
      </w:r>
      <w:r>
        <w:t xml:space="preserve"> van het aangedane gebied.  </w:t>
        <w:br/>
        <w:t xml:space="preserve">Een </w:t>
      </w:r>
      <w:r>
        <w:rPr>
          <w:b/>
        </w:rPr>
        <w:t>stadium II-IV</w:t>
      </w:r>
      <w:r>
        <w:t xml:space="preserve"> lymfoom heeft uitgebreidere behandeling nodig, met </w:t>
      </w:r>
      <w:r>
        <w:rPr>
          <w:b/>
        </w:rPr>
        <w:t>6 rituximab-CHOP-kuren</w:t>
      </w:r>
      <w:r>
        <w:t>.</w:t>
      </w:r>
    </w:p>
    <w:p>
      <w:r>
        <w:t>Rituximab-CHOP is dus een belangrijke standaardbehandeling in deze context.</w:t>
      </w:r>
    </w:p>
    <w:p>
      <w:pPr>
        <w:pStyle w:val="Heading4"/>
      </w:pPr>
      <w:r>
        <w:t>Histologie en klinische consequentie</w:t>
      </w:r>
    </w:p>
    <w:p>
      <w:r>
        <w:t xml:space="preserve">Bij het beschreven voorbeeld laat het histologisch onderzoek zien dat de lymfeklier volledig verstoord is en diffuus is geïnfiltreerd met grote blastaire cellen met prominente nucleoli. Deze cellen kleuren bij immunohistochemie aan met </w:t>
      </w:r>
      <w:r>
        <w:rPr>
          <w:b/>
        </w:rPr>
        <w:t>CD19, CD20 en CD22</w:t>
      </w:r>
      <w:r>
        <w:t xml:space="preserve">, en ook met </w:t>
      </w:r>
      <w:r>
        <w:rPr>
          <w:b/>
        </w:rPr>
        <w:t>CD10 en bcl-6</w:t>
      </w:r>
      <w:r>
        <w:t xml:space="preserve">. De patholoog stelt daarop de diagnose </w:t>
      </w:r>
      <w:r>
        <w:rPr>
          <w:b/>
        </w:rPr>
        <w:t>diffuus grootcellig B-cellymfoom</w:t>
      </w:r>
      <w:r>
        <w:t>.</w:t>
      </w:r>
    </w:p>
    <w:p>
      <w:r>
        <w:t>Dat is het meest voorkomende agressieve non-Hodgkinlymfoom bij volwassenen in de Westerse wereld.</w:t>
      </w:r>
    </w:p>
    <w:p>
      <w:r>
        <w:t>De patiënt wordt vervolgens verwezen naar de hematoloog voor behandeling van het non-Hodgkinlymfoom.</w:t>
      </w:r>
    </w:p>
    <w:p>
      <w:pPr>
        <w:pStyle w:val="Heading4"/>
      </w:pPr>
      <w:r>
        <w:t>Samenvattend klinisch denken</w:t>
      </w:r>
    </w:p>
    <w:p>
      <w:r>
        <w:t>Bij een lymfklierzwelling denk je eerst breed: infectieus, inflammatoir, medicatie-gerelateerd of maligniteit. Daarna gebruik je anamnese en lichamelijk onderzoek om de richting beter in te schatten. Pijn, warmte en roodheid passen eerder bij een ontstoken lymfeklier; een rubberachtige, niet-pijnlijke en scherp afgrensbare klier doet eerder denken aan lymfoom; een harde, vergroeide klier past eerder bij metastase.</w:t>
      </w:r>
    </w:p>
    <w:p>
      <w:r>
        <w:t xml:space="preserve">Bij verdenking op lymfoom is </w:t>
      </w:r>
      <w:r>
        <w:rPr>
          <w:b/>
        </w:rPr>
        <w:t>weefseldiagnostiek</w:t>
      </w:r>
      <w:r>
        <w:t xml:space="preserve"> nodig. Vervolgens bepaalt stagering met onder andere </w:t>
      </w:r>
      <w:r>
        <w:rPr>
          <w:b/>
        </w:rPr>
        <w:t>PET-CT</w:t>
      </w:r>
      <w:r>
        <w:t xml:space="preserve"> en </w:t>
      </w:r>
      <w:r>
        <w:rPr>
          <w:b/>
        </w:rPr>
        <w:t>CT</w:t>
      </w:r>
      <w:r>
        <w:t xml:space="preserve"> de uitgebreidheid, en die uitgebreidheid is belangrijk voor de behandeling. Ook prognostische factoren zoals </w:t>
      </w:r>
      <w:r>
        <w:rPr>
          <w:b/>
        </w:rPr>
        <w:t>LDH</w:t>
      </w:r>
      <w:r>
        <w:t xml:space="preserve">, </w:t>
      </w:r>
      <w:r>
        <w:rPr>
          <w:b/>
        </w:rPr>
        <w:t>WHO performance status</w:t>
      </w:r>
      <w:r>
        <w:t>, leeftijd, stadium en extranodale lokalisaties tellen mee.</w:t>
      </w:r>
    </w:p>
    <w:p>
      <w:pPr>
        <w:pStyle w:val="Heading4"/>
      </w:pPr>
      <w:r>
        <w:t>Samenvatting</w:t>
      </w:r>
    </w:p>
    <w:p>
      <w:r>
        <w:t>Een lymfklierzwelling heeft een brede differentiaaldiagnose, van infectie tot maligniteit. Daarom zijn een brede anamnese, zorgvuldig lichamelijk onderzoek en histologische bevestiging essentieel. Kenmerken zoals een niet-pijnlijke, langzaam groeiende zwelling met B-symptomen wijzen meer in de richting van maligniteit. Voor de diagnose van lymfoom is een biopt nodig, waarna stagering en prognostische factoren de behandeling bepalen. Bij een lokaal stadium kan beperkte behandeling volstaan, terwijl gevorderde stadia intensievere therapie nodig hebben.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