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35 – Hydradenitis suppurativa</w:t>
      </w:r>
    </w:p>
    <w:p>
      <w:pPr>
        <w:pStyle w:val="Heading4"/>
      </w:pPr>
      <w:r>
        <w:t>Leerdoelen</w:t>
      </w:r>
    </w:p>
    <w:p>
      <w:r>
        <w:t>Na het bestuderen van deze stof kun je:</w:t>
      </w:r>
    </w:p>
    <w:p>
      <w:pPr>
        <w:pStyle w:val="ListBullet"/>
      </w:pPr>
      <w:r>
        <w:t>de klinische presentatie van hidradenitis suppurativa herkennen;</w:t>
      </w:r>
    </w:p>
    <w:p>
      <w:pPr>
        <w:pStyle w:val="ListBullet"/>
      </w:pPr>
      <w:r>
        <w:t>de globale pathofysiologie van hidradenitis suppurativa begrijpen;</w:t>
      </w:r>
    </w:p>
    <w:p>
      <w:pPr>
        <w:pStyle w:val="ListBullet"/>
      </w:pPr>
      <w:r>
        <w:t>de therapeutische mogelijkheden bij hidradenitis suppurativa benoemen.</w:t>
      </w:r>
    </w:p>
    <w:p>
      <w:pPr>
        <w:pStyle w:val="Heading4"/>
      </w:pPr>
      <w:r>
        <w:t>Hidradenitis suppurativa: wat is het?</w:t>
      </w:r>
    </w:p>
    <w:p>
      <w:r>
        <w:t xml:space="preserve">Hidradenitis suppurativa, vaak afgekort als HS, is een </w:t>
      </w:r>
      <w:r>
        <w:rPr>
          <w:b/>
        </w:rPr>
        <w:t>chronische huidziekte</w:t>
      </w:r>
      <w:r>
        <w:t xml:space="preserve"> die wordt gekenmerkt door </w:t>
      </w:r>
      <w:r>
        <w:rPr>
          <w:b/>
        </w:rPr>
        <w:t>recidiverende, pijnlijke ontstekingen</w:t>
      </w:r>
      <w:r>
        <w:t xml:space="preserve"> vanuit de </w:t>
      </w:r>
      <w:r>
        <w:rPr>
          <w:b/>
        </w:rPr>
        <w:t>haarzakjes</w:t>
      </w:r>
      <w:r>
        <w:t xml:space="preserve">. De aandoening komt vooral voor in </w:t>
      </w:r>
      <w:r>
        <w:rPr>
          <w:b/>
        </w:rPr>
        <w:t>huidplooien</w:t>
      </w:r>
      <w:r>
        <w:t>, zoals de oksels en liezen, en kan veel klachten geven doordat de plekken pijnlijk zijn en mechanische problemen veroorzaken. Daardoor kan de kwaliteit van leven duidelijk verminderen.</w:t>
      </w:r>
    </w:p>
    <w:p>
      <w:r>
        <w:t xml:space="preserve">HS wordt ook wel </w:t>
      </w:r>
      <w:r>
        <w:rPr>
          <w:b/>
        </w:rPr>
        <w:t>acne inversa</w:t>
      </w:r>
      <w:r>
        <w:t xml:space="preserve"> genoemd. Vroeger dacht men dat de ziekte uit de zweetklieren kwam, maar later werd duidelijk dat de ontstekingen vooral ontstaan uit de </w:t>
      </w:r>
      <w:r>
        <w:rPr>
          <w:b/>
        </w:rPr>
        <w:t>haarfolikels</w:t>
      </w:r>
      <w:r>
        <w:t xml:space="preserve">. De aandoening begint vaak </w:t>
      </w:r>
      <w:r>
        <w:rPr>
          <w:b/>
        </w:rPr>
        <w:t>na de puberteit</w:t>
      </w:r>
      <w:r>
        <w:t xml:space="preserve">, meestal rond het </w:t>
      </w:r>
      <w:r>
        <w:rPr>
          <w:b/>
        </w:rPr>
        <w:t>20e levensjaar</w:t>
      </w:r>
      <w:r>
        <w:t>.</w:t>
      </w:r>
    </w:p>
    <w:p>
      <w:r>
        <w:rPr>
          <w:b/>
        </w:rPr>
        <w:t>Aandachtsvraag:</w:t>
      </w:r>
      <w:r>
        <w:t xml:space="preserve"> Is hidradenitis suppurativa besmettelijk?  </w:t>
        <w:br/>
      </w:r>
      <w:r>
        <w:rPr>
          <w:b/>
        </w:rPr>
        <w:t>Mini-antwoord:</w:t>
      </w:r>
      <w:r>
        <w:t xml:space="preserve"> Nee, HS is niet besmettelijk.</w:t>
      </w:r>
    </w:p>
    <w:p>
      <w:r>
        <w:t xml:space="preserve">De ziekte is </w:t>
      </w:r>
      <w:r>
        <w:rPr>
          <w:b/>
        </w:rPr>
        <w:t>multifactorieel</w:t>
      </w:r>
      <w:r>
        <w:t xml:space="preserve">. Dat betekent dat meerdere factoren samen bijdragen aan het ontstaan en het voortbestaan van de klachten. Bekende risicofactoren zijn </w:t>
      </w:r>
      <w:r>
        <w:rPr>
          <w:b/>
        </w:rPr>
        <w:t>roken</w:t>
      </w:r>
      <w:r>
        <w:t xml:space="preserve">, </w:t>
      </w:r>
      <w:r>
        <w:rPr>
          <w:b/>
        </w:rPr>
        <w:t>overgewicht</w:t>
      </w:r>
      <w:r>
        <w:t xml:space="preserve"> en </w:t>
      </w:r>
      <w:r>
        <w:rPr>
          <w:b/>
        </w:rPr>
        <w:t>genetische aanleg</w:t>
      </w:r>
      <w:r>
        <w:t>. De exacte oorzaak blijft onbekend, maar bacteriën kunnen mogelijk een rol spelen.</w:t>
      </w:r>
    </w:p>
    <w:p>
      <w:pPr>
        <w:pStyle w:val="Heading4"/>
      </w:pPr>
      <w:r>
        <w:t>Klinisch beeld en aangedane gebieden</w:t>
      </w:r>
    </w:p>
    <w:p>
      <w:r>
        <w:t xml:space="preserve">HS komt het vaakst voor in gebieden waar veel </w:t>
      </w:r>
      <w:r>
        <w:rPr>
          <w:b/>
        </w:rPr>
        <w:t>wrijving</w:t>
      </w:r>
      <w:r>
        <w:t xml:space="preserve"> en </w:t>
      </w:r>
      <w:r>
        <w:rPr>
          <w:b/>
        </w:rPr>
        <w:t>huid-op-huidcontact</w:t>
      </w:r>
      <w:r>
        <w:t xml:space="preserve"> is. Klassiek zijn dat de </w:t>
      </w:r>
      <w:r>
        <w:rPr>
          <w:b/>
        </w:rPr>
        <w:t>oksels</w:t>
      </w:r>
      <w:r>
        <w:t xml:space="preserve"> en </w:t>
      </w:r>
      <w:r>
        <w:rPr>
          <w:b/>
        </w:rPr>
        <w:t>liezen</w:t>
      </w:r>
      <w:r>
        <w:t>, maar ook andere regio’s kunnen aangedaan zijn. De klachten variëren van mild tot zeer ernstig en invaliderend.</w:t>
      </w:r>
    </w:p>
    <w:p>
      <w:r>
        <w:t xml:space="preserve">Bij vrouwen zie je naast oksels en liezen ook vaak </w:t>
      </w:r>
      <w:r>
        <w:rPr>
          <w:b/>
        </w:rPr>
        <w:t>submammaire</w:t>
      </w:r>
      <w:r>
        <w:t xml:space="preserve"> en </w:t>
      </w:r>
      <w:r>
        <w:rPr>
          <w:b/>
        </w:rPr>
        <w:t>inframammaire</w:t>
      </w:r>
      <w:r>
        <w:t xml:space="preserve"> afwijkingen. Bij mannen komen HS-laesies relatief vaak voor op de </w:t>
      </w:r>
      <w:r>
        <w:rPr>
          <w:b/>
        </w:rPr>
        <w:t>rug/nek</w:t>
      </w:r>
      <w:r>
        <w:t xml:space="preserve">, in het </w:t>
      </w:r>
      <w:r>
        <w:rPr>
          <w:b/>
        </w:rPr>
        <w:t>perianale gebied</w:t>
      </w:r>
      <w:r>
        <w:t xml:space="preserve"> en op de </w:t>
      </w:r>
      <w:r>
        <w:rPr>
          <w:b/>
        </w:rPr>
        <w:t>billen/nates</w:t>
      </w:r>
      <w:r>
        <w:t>. De ziekte kan dus op meerdere plaatsen in het lichaam voorkomen.</w:t>
      </w:r>
    </w:p>
    <w:p>
      <w:pPr>
        <w:pStyle w:val="Heading5"/>
      </w:pPr>
      <w:r>
        <w:t>Tabel 1. Vaak aangedane gebieden bij hidradenitis suppurativa</w:t>
      </w:r>
    </w:p>
    <w:tbl>
      <w:tblPr>
        <w:tblStyle w:val="TableGrid"/>
        <w:tblW w:type="auto" w:w="0"/>
        <w:tblLook w:firstColumn="1" w:firstRow="1" w:lastColumn="0" w:lastRow="0" w:noHBand="0" w:noVBand="1" w:val="04A0"/>
      </w:tblPr>
      <w:tblGrid>
        <w:gridCol w:w="4320"/>
        <w:gridCol w:w="4320"/>
      </w:tblGrid>
      <w:tr>
        <w:tc>
          <w:tcPr>
            <w:tcW w:type="dxa" w:w="4320"/>
          </w:tcPr>
          <w:p>
            <w:r>
              <w:t>Groep</w:t>
            </w:r>
          </w:p>
        </w:tc>
        <w:tc>
          <w:tcPr>
            <w:tcW w:type="dxa" w:w="4320"/>
          </w:tcPr>
          <w:p>
            <w:r>
              <w:t>Vaak aangedane gebieden</w:t>
            </w:r>
          </w:p>
        </w:tc>
      </w:tr>
      <w:tr>
        <w:tc>
          <w:tcPr>
            <w:tcW w:type="dxa" w:w="4320"/>
          </w:tcPr>
          <w:p>
            <w:r>
              <w:t>Zowel mannen als vrouwen</w:t>
            </w:r>
          </w:p>
        </w:tc>
        <w:tc>
          <w:tcPr>
            <w:tcW w:type="dxa" w:w="4320"/>
          </w:tcPr>
          <w:p>
            <w:r>
              <w:t>Oksels, liezen, billen</w:t>
            </w:r>
          </w:p>
        </w:tc>
      </w:tr>
      <w:tr>
        <w:tc>
          <w:tcPr>
            <w:tcW w:type="dxa" w:w="4320"/>
          </w:tcPr>
          <w:p>
            <w:r>
              <w:t>Vrouwen</w:t>
            </w:r>
          </w:p>
        </w:tc>
        <w:tc>
          <w:tcPr>
            <w:tcW w:type="dxa" w:w="4320"/>
          </w:tcPr>
          <w:p>
            <w:r>
              <w:t>Inter- en submammaire huidafwijkingen</w:t>
            </w:r>
          </w:p>
        </w:tc>
      </w:tr>
      <w:tr>
        <w:tc>
          <w:tcPr>
            <w:tcW w:type="dxa" w:w="4320"/>
          </w:tcPr>
          <w:p>
            <w:r>
              <w:t>Mannen</w:t>
            </w:r>
          </w:p>
        </w:tc>
        <w:tc>
          <w:tcPr>
            <w:tcW w:type="dxa" w:w="4320"/>
          </w:tcPr>
          <w:p>
            <w:r>
              <w:t>Rug/nek, perianale regio, billen/nates</w:t>
            </w:r>
          </w:p>
        </w:tc>
      </w:tr>
      <w:tr>
        <w:tc>
          <w:tcPr>
            <w:tcW w:type="dxa" w:w="4320"/>
          </w:tcPr>
          <w:p>
            <w:r>
              <w:t>Andere mogelijke plekken</w:t>
            </w:r>
          </w:p>
        </w:tc>
        <w:tc>
          <w:tcPr>
            <w:tcW w:type="dxa" w:w="4320"/>
          </w:tcPr>
          <w:p>
            <w:r>
              <w:t>Inframammaire regio, perineum, gluteaal gebied</w:t>
            </w:r>
          </w:p>
        </w:tc>
      </w:tr>
    </w:tbl>
    <w:p>
      <w:r>
        <w:t xml:space="preserve">HS heeft niet alleen lichamelijke gevolgen, maar ook psychische en sociale gevolgen. Klachten zoals </w:t>
      </w:r>
      <w:r>
        <w:rPr>
          <w:b/>
        </w:rPr>
        <w:t>pijn</w:t>
      </w:r>
      <w:r>
        <w:t xml:space="preserve">, </w:t>
      </w:r>
      <w:r>
        <w:rPr>
          <w:b/>
        </w:rPr>
        <w:t>geur</w:t>
      </w:r>
      <w:r>
        <w:t xml:space="preserve">, </w:t>
      </w:r>
      <w:r>
        <w:rPr>
          <w:b/>
        </w:rPr>
        <w:t>schaamte</w:t>
      </w:r>
      <w:r>
        <w:t xml:space="preserve">, beperkingen in het dagelijks leven en problemen met de </w:t>
      </w:r>
      <w:r>
        <w:rPr>
          <w:b/>
        </w:rPr>
        <w:t>seksuele gezondheid</w:t>
      </w:r>
      <w:r>
        <w:t xml:space="preserve"> spelen vaak een belangrijke rol.</w:t>
      </w:r>
    </w:p>
    <w:p>
      <w:r>
        <w:rPr>
          <w:b/>
        </w:rPr>
        <w:t>Aandachtsvraag:</w:t>
      </w:r>
      <w:r>
        <w:t xml:space="preserve"> Waarom beïnvloedt HS de kwaliteit van leven zo sterk?  </w:t>
        <w:br/>
      </w:r>
      <w:r>
        <w:rPr>
          <w:b/>
        </w:rPr>
        <w:t>Mini-antwoord:</w:t>
      </w:r>
      <w:r>
        <w:t xml:space="preserve"> Door pijn, geur, terugkerende ontstekingen, beperkingen in het dagelijks leven en schaamte.</w:t>
      </w:r>
    </w:p>
    <w:p>
      <w:pPr>
        <w:pStyle w:val="Heading4"/>
      </w:pPr>
      <w:r>
        <w:t>Type HS-laesies</w:t>
      </w:r>
    </w:p>
    <w:p>
      <w:r>
        <w:t>Bij HS kunnen verschillende huidafwijkingen voorkomen. Het is belangrijk om deze te herkennen, omdat ze iets zeggen over de activiteit en ernst van de ziekte.</w:t>
      </w:r>
    </w:p>
    <w:p>
      <w:pPr>
        <w:pStyle w:val="Heading5"/>
      </w:pPr>
      <w:r>
        <w:t>Tabel 2. Belangrijke HS-laesies</w:t>
      </w:r>
    </w:p>
    <w:tbl>
      <w:tblPr>
        <w:tblStyle w:val="TableGrid"/>
        <w:tblW w:type="auto" w:w="0"/>
        <w:tblLook w:firstColumn="1" w:firstRow="1" w:lastColumn="0" w:lastRow="0" w:noHBand="0" w:noVBand="1" w:val="04A0"/>
      </w:tblPr>
      <w:tblGrid>
        <w:gridCol w:w="4320"/>
        <w:gridCol w:w="4320"/>
      </w:tblGrid>
      <w:tr>
        <w:tc>
          <w:tcPr>
            <w:tcW w:type="dxa" w:w="4320"/>
          </w:tcPr>
          <w:p>
            <w:r>
              <w:t>Laesie</w:t>
            </w:r>
          </w:p>
        </w:tc>
        <w:tc>
          <w:tcPr>
            <w:tcW w:type="dxa" w:w="4320"/>
          </w:tcPr>
          <w:p>
            <w:r>
              <w:t>Uitleg</w:t>
            </w:r>
          </w:p>
        </w:tc>
      </w:tr>
      <w:tr>
        <w:tc>
          <w:tcPr>
            <w:tcW w:type="dxa" w:w="4320"/>
          </w:tcPr>
          <w:p>
            <w:r>
              <w:t>Comedonen</w:t>
            </w:r>
          </w:p>
        </w:tc>
        <w:tc>
          <w:tcPr>
            <w:tcW w:type="dxa" w:w="4320"/>
          </w:tcPr>
          <w:p>
            <w:r>
              <w:t>Mee-eters; door hyperkeratose in de haarfollikel ontstaat een folliculaire plug die kan bestaan uit talg en epitheelresten</w:t>
            </w:r>
          </w:p>
        </w:tc>
      </w:tr>
      <w:tr>
        <w:tc>
          <w:tcPr>
            <w:tcW w:type="dxa" w:w="4320"/>
          </w:tcPr>
          <w:p>
            <w:r>
              <w:t>Inflammatoire nodus</w:t>
            </w:r>
          </w:p>
        </w:tc>
        <w:tc>
          <w:tcPr>
            <w:tcW w:type="dxa" w:w="4320"/>
          </w:tcPr>
          <w:p>
            <w:r>
              <w:t>Een palpabele laesie van meer dan 1 cm onder de huid</w:t>
            </w:r>
          </w:p>
        </w:tc>
      </w:tr>
      <w:tr>
        <w:tc>
          <w:tcPr>
            <w:tcW w:type="dxa" w:w="4320"/>
          </w:tcPr>
          <w:p>
            <w:r>
              <w:t>Abces</w:t>
            </w:r>
          </w:p>
        </w:tc>
        <w:tc>
          <w:tcPr>
            <w:tcW w:type="dxa" w:w="4320"/>
          </w:tcPr>
          <w:p>
            <w:r>
              <w:t>Een nodus kan evolueren tot een abces, gevuld met pus; vaak zeer pijnlijk; klinisch te herkennen aan fluctuatie</w:t>
            </w:r>
          </w:p>
        </w:tc>
      </w:tr>
      <w:tr>
        <w:tc>
          <w:tcPr>
            <w:tcW w:type="dxa" w:w="4320"/>
          </w:tcPr>
          <w:p>
            <w:r>
              <w:t>Drainerende tunnel</w:t>
            </w:r>
          </w:p>
        </w:tc>
        <w:tc>
          <w:tcPr>
            <w:tcW w:type="dxa" w:w="4320"/>
          </w:tcPr>
          <w:p>
            <w:r>
              <w:t>Ontstaat door chronische ontsteking en vorming van abcessen en nodi; tunnels kunnen gaan draineren en verdwijnen niet vanzelf</w:t>
            </w:r>
          </w:p>
        </w:tc>
      </w:tr>
      <w:tr>
        <w:tc>
          <w:tcPr>
            <w:tcW w:type="dxa" w:w="4320"/>
          </w:tcPr>
          <w:p>
            <w:r>
              <w:t>Hypertrofisch litteken</w:t>
            </w:r>
          </w:p>
        </w:tc>
        <w:tc>
          <w:tcPr>
            <w:tcW w:type="dxa" w:w="4320"/>
          </w:tcPr>
          <w:p>
            <w:r>
              <w:t>Een ernstige vorm van verlittekening die wijst op een ernstige ontsteking in het verleden</w:t>
            </w:r>
          </w:p>
        </w:tc>
      </w:tr>
    </w:tbl>
    <w:p>
      <w:r>
        <w:t xml:space="preserve">Een </w:t>
      </w:r>
      <w:r>
        <w:rPr>
          <w:b/>
        </w:rPr>
        <w:t>abces</w:t>
      </w:r>
      <w:r>
        <w:t xml:space="preserve"> is dus niet zomaar een pijnlijke zwelling: het is een met pus gevulde ontstekingshaard. Een </w:t>
      </w:r>
      <w:r>
        <w:rPr>
          <w:b/>
        </w:rPr>
        <w:t>tunnel</w:t>
      </w:r>
      <w:r>
        <w:t xml:space="preserve"> is een kanaal dat ontstaat door chronische ontsteking. Als zo’n tunnel eenmaal is gevormd, gaat die niet meer vanzelf weg.</w:t>
      </w:r>
    </w:p>
    <w:p>
      <w:pPr>
        <w:pStyle w:val="Heading4"/>
      </w:pPr>
      <w:r>
        <w:t>Pathogenese: hoe ontstaat HS?</w:t>
      </w:r>
    </w:p>
    <w:p>
      <w:r>
        <w:t xml:space="preserve">HS ontstaat door een samenspel van </w:t>
      </w:r>
      <w:r>
        <w:rPr>
          <w:b/>
        </w:rPr>
        <w:t>omgevingsfactoren</w:t>
      </w:r>
      <w:r>
        <w:t xml:space="preserve"> en </w:t>
      </w:r>
      <w:r>
        <w:rPr>
          <w:b/>
        </w:rPr>
        <w:t>genetische predispositie</w:t>
      </w:r>
      <w:r>
        <w:t xml:space="preserve">. De kern van het proces begint in de </w:t>
      </w:r>
      <w:r>
        <w:rPr>
          <w:b/>
        </w:rPr>
        <w:t>haarfolikel</w:t>
      </w:r>
      <w:r>
        <w:t>.</w:t>
      </w:r>
    </w:p>
    <w:p>
      <w:r>
        <w:t xml:space="preserve">De eerste stap is </w:t>
      </w:r>
      <w:r>
        <w:rPr>
          <w:b/>
        </w:rPr>
        <w:t>infundibulaire keratose</w:t>
      </w:r>
      <w:r>
        <w:t xml:space="preserve"> en </w:t>
      </w:r>
      <w:r>
        <w:rPr>
          <w:b/>
        </w:rPr>
        <w:t>hyperplasie van het folliculaire epitheel</w:t>
      </w:r>
      <w:r>
        <w:t xml:space="preserve">. Simpel gezegd raakt de opening van de haarfollikel verstopt en verandert het folikelepitheel. Daardoor ontstaat </w:t>
      </w:r>
      <w:r>
        <w:rPr>
          <w:b/>
        </w:rPr>
        <w:t>folliculaire occlusie</w:t>
      </w:r>
      <w:r>
        <w:t xml:space="preserve">. De follikel vult zich vervolgens met </w:t>
      </w:r>
      <w:r>
        <w:rPr>
          <w:b/>
        </w:rPr>
        <w:t>celdebris</w:t>
      </w:r>
      <w:r>
        <w:t xml:space="preserve"> en </w:t>
      </w:r>
      <w:r>
        <w:rPr>
          <w:b/>
        </w:rPr>
        <w:t>bacteriën</w:t>
      </w:r>
      <w:r>
        <w:t xml:space="preserve">. Dit activeert het </w:t>
      </w:r>
      <w:r>
        <w:rPr>
          <w:b/>
        </w:rPr>
        <w:t>aangeboren immuunsysteem</w:t>
      </w:r>
      <w:r>
        <w:t>.</w:t>
      </w:r>
    </w:p>
    <w:p>
      <w:r>
        <w:t xml:space="preserve">Daarna ontstaat een ontstekingscascade met verhoging van </w:t>
      </w:r>
      <w:r>
        <w:rPr>
          <w:b/>
        </w:rPr>
        <w:t>TNF</w:t>
      </w:r>
      <w:r>
        <w:t xml:space="preserve"> en </w:t>
      </w:r>
      <w:r>
        <w:rPr>
          <w:b/>
        </w:rPr>
        <w:t>interleukinen</w:t>
      </w:r>
      <w:r>
        <w:t xml:space="preserve">. Deze stoffen activeren onder meer </w:t>
      </w:r>
      <w:r>
        <w:rPr>
          <w:b/>
        </w:rPr>
        <w:t>fibroblasten</w:t>
      </w:r>
      <w:r>
        <w:t xml:space="preserve"> en </w:t>
      </w:r>
      <w:r>
        <w:rPr>
          <w:b/>
        </w:rPr>
        <w:t>keratinocyten</w:t>
      </w:r>
      <w:r>
        <w:t xml:space="preserve">. Uiteindelijk leidt dat tot meer </w:t>
      </w:r>
      <w:r>
        <w:rPr>
          <w:b/>
        </w:rPr>
        <w:t>chemokinen</w:t>
      </w:r>
      <w:r>
        <w:t>, meer activatie van immuuncellen en steeds meer ontsteking in het omliggende weefsel. Zo kunnen abcessen, tunnels en littekens ontstaan.</w:t>
      </w:r>
    </w:p>
    <w:p>
      <w:pPr>
        <w:pStyle w:val="Heading5"/>
      </w:pPr>
      <w:r>
        <w:t>Tabel 3. Globale volgorde van pathogenese</w:t>
      </w:r>
    </w:p>
    <w:tbl>
      <w:tblPr>
        <w:tblStyle w:val="TableGrid"/>
        <w:tblW w:type="auto" w:w="0"/>
        <w:tblLook w:firstColumn="1" w:firstRow="1" w:lastColumn="0" w:lastRow="0" w:noHBand="0" w:noVBand="1" w:val="04A0"/>
      </w:tblPr>
      <w:tblGrid>
        <w:gridCol w:w="4320"/>
        <w:gridCol w:w="4320"/>
      </w:tblGrid>
      <w:tr>
        <w:tc>
          <w:tcPr>
            <w:tcW w:type="dxa" w:w="4320"/>
          </w:tcPr>
          <w:p>
            <w:r>
              <w:t>Stap</w:t>
            </w:r>
          </w:p>
        </w:tc>
        <w:tc>
          <w:tcPr>
            <w:tcW w:type="dxa" w:w="4320"/>
          </w:tcPr>
          <w:p>
            <w:r>
              <w:t>Proces</w:t>
            </w:r>
          </w:p>
        </w:tc>
      </w:tr>
      <w:tr>
        <w:tc>
          <w:tcPr>
            <w:tcW w:type="dxa" w:w="4320"/>
          </w:tcPr>
          <w:p>
            <w:r>
              <w:t>1</w:t>
            </w:r>
          </w:p>
        </w:tc>
        <w:tc>
          <w:tcPr>
            <w:tcW w:type="dxa" w:w="4320"/>
          </w:tcPr>
          <w:p>
            <w:r>
              <w:t>Infundibulaire keratose en hyperplasie van folliculair epitheel</w:t>
            </w:r>
          </w:p>
        </w:tc>
      </w:tr>
      <w:tr>
        <w:tc>
          <w:tcPr>
            <w:tcW w:type="dxa" w:w="4320"/>
          </w:tcPr>
          <w:p>
            <w:r>
              <w:t>2</w:t>
            </w:r>
          </w:p>
        </w:tc>
        <w:tc>
          <w:tcPr>
            <w:tcW w:type="dxa" w:w="4320"/>
          </w:tcPr>
          <w:p>
            <w:r>
              <w:t>Folliculaire occlusie</w:t>
            </w:r>
          </w:p>
        </w:tc>
      </w:tr>
      <w:tr>
        <w:tc>
          <w:tcPr>
            <w:tcW w:type="dxa" w:w="4320"/>
          </w:tcPr>
          <w:p>
            <w:r>
              <w:t>3</w:t>
            </w:r>
          </w:p>
        </w:tc>
        <w:tc>
          <w:tcPr>
            <w:tcW w:type="dxa" w:w="4320"/>
          </w:tcPr>
          <w:p>
            <w:r>
              <w:t>Follikel vult zich met celdebris en bacteriën</w:t>
            </w:r>
          </w:p>
        </w:tc>
      </w:tr>
      <w:tr>
        <w:tc>
          <w:tcPr>
            <w:tcW w:type="dxa" w:w="4320"/>
          </w:tcPr>
          <w:p>
            <w:r>
              <w:t>4</w:t>
            </w:r>
          </w:p>
        </w:tc>
        <w:tc>
          <w:tcPr>
            <w:tcW w:type="dxa" w:w="4320"/>
          </w:tcPr>
          <w:p>
            <w:r>
              <w:t>Activatie van het aangeboren immuunsysteem</w:t>
            </w:r>
          </w:p>
        </w:tc>
      </w:tr>
      <w:tr>
        <w:tc>
          <w:tcPr>
            <w:tcW w:type="dxa" w:w="4320"/>
          </w:tcPr>
          <w:p>
            <w:r>
              <w:t>5</w:t>
            </w:r>
          </w:p>
        </w:tc>
        <w:tc>
          <w:tcPr>
            <w:tcW w:type="dxa" w:w="4320"/>
          </w:tcPr>
          <w:p>
            <w:r>
              <w:t>Upregulatie van TNF en interleukinen</w:t>
            </w:r>
          </w:p>
        </w:tc>
      </w:tr>
      <w:tr>
        <w:tc>
          <w:tcPr>
            <w:tcW w:type="dxa" w:w="4320"/>
          </w:tcPr>
          <w:p>
            <w:r>
              <w:t>6</w:t>
            </w:r>
          </w:p>
        </w:tc>
        <w:tc>
          <w:tcPr>
            <w:tcW w:type="dxa" w:w="4320"/>
          </w:tcPr>
          <w:p>
            <w:r>
              <w:t>Activatie van fibroblasten en keratinocyten</w:t>
            </w:r>
          </w:p>
        </w:tc>
      </w:tr>
      <w:tr>
        <w:tc>
          <w:tcPr>
            <w:tcW w:type="dxa" w:w="4320"/>
          </w:tcPr>
          <w:p>
            <w:r>
              <w:t>7</w:t>
            </w:r>
          </w:p>
        </w:tc>
        <w:tc>
          <w:tcPr>
            <w:tcW w:type="dxa" w:w="4320"/>
          </w:tcPr>
          <w:p>
            <w:r>
              <w:t>Meer chemokinen en immuuncellen in het weefsel</w:t>
            </w:r>
          </w:p>
        </w:tc>
      </w:tr>
      <w:tr>
        <w:tc>
          <w:tcPr>
            <w:tcW w:type="dxa" w:w="4320"/>
          </w:tcPr>
          <w:p>
            <w:r>
              <w:t>8</w:t>
            </w:r>
          </w:p>
        </w:tc>
        <w:tc>
          <w:tcPr>
            <w:tcW w:type="dxa" w:w="4320"/>
          </w:tcPr>
          <w:p>
            <w:r>
              <w:t>Abcessen, tunnels en littekens</w:t>
            </w:r>
          </w:p>
        </w:tc>
      </w:tr>
    </w:tbl>
    <w:p>
      <w:r>
        <w:t xml:space="preserve">Roken en overgewicht versterken dit proces. Roken wordt gezien als een </w:t>
      </w:r>
      <w:r>
        <w:rPr>
          <w:b/>
        </w:rPr>
        <w:t>trigger van ziekteactiviteit</w:t>
      </w:r>
      <w:r>
        <w:t xml:space="preserve">. Stoffen uit sigaretten zorgen voor dysregulatie van keratinocyten en voor infiltratie van immuuncellen, zoals neutrofielen en TH1-cellen. Overgewicht draagt bij via </w:t>
      </w:r>
      <w:r>
        <w:rPr>
          <w:b/>
        </w:rPr>
        <w:t>frictie</w:t>
      </w:r>
      <w:r>
        <w:t xml:space="preserve"> en via </w:t>
      </w:r>
      <w:r>
        <w:rPr>
          <w:b/>
        </w:rPr>
        <w:t>laaggradige ontsteking</w:t>
      </w:r>
      <w:r>
        <w:t xml:space="preserve"> in het hele lichaam, met meer pro-inflammatoire cytokinen en adipokinen.</w:t>
      </w:r>
    </w:p>
    <w:p>
      <w:r>
        <w:rPr>
          <w:b/>
        </w:rPr>
        <w:t>Aandachtsvraag:</w:t>
      </w:r>
      <w:r>
        <w:t xml:space="preserve"> Speelt deodorant een rol in het ontstaan van HS?  </w:t>
        <w:br/>
      </w:r>
      <w:r>
        <w:rPr>
          <w:b/>
        </w:rPr>
        <w:t>Mini-antwoord:</w:t>
      </w:r>
      <w:r>
        <w:t xml:space="preserve"> Nee, deodorant heeft er niets mee te maken en kan veilig gebruikt worden.</w:t>
      </w:r>
    </w:p>
    <w:p>
      <w:pPr>
        <w:pStyle w:val="Heading4"/>
      </w:pPr>
      <w:r>
        <w:t>Classificatie volgens Hurley</w:t>
      </w:r>
    </w:p>
    <w:p>
      <w:r>
        <w:t xml:space="preserve">HS wordt vaak ingedeeld met de </w:t>
      </w:r>
      <w:r>
        <w:rPr>
          <w:b/>
        </w:rPr>
        <w:t>Hurley-classificatie</w:t>
      </w:r>
      <w:r>
        <w:t>. Deze indeling maakt duidelijk hoe uitgebreid de ziekte is.</w:t>
      </w:r>
    </w:p>
    <w:p>
      <w:pPr>
        <w:pStyle w:val="Heading5"/>
      </w:pPr>
      <w:r>
        <w:t>Tabel 4. Hurley-classificatie</w:t>
      </w:r>
    </w:p>
    <w:tbl>
      <w:tblPr>
        <w:tblStyle w:val="TableGrid"/>
        <w:tblW w:type="auto" w:w="0"/>
        <w:tblLook w:firstColumn="1" w:firstRow="1" w:lastColumn="0" w:lastRow="0" w:noHBand="0" w:noVBand="1" w:val="04A0"/>
      </w:tblPr>
      <w:tblGrid>
        <w:gridCol w:w="4320"/>
        <w:gridCol w:w="4320"/>
      </w:tblGrid>
      <w:tr>
        <w:tc>
          <w:tcPr>
            <w:tcW w:type="dxa" w:w="4320"/>
          </w:tcPr>
          <w:p>
            <w:r>
              <w:t>Hurley stadium</w:t>
            </w:r>
          </w:p>
        </w:tc>
        <w:tc>
          <w:tcPr>
            <w:tcW w:type="dxa" w:w="4320"/>
          </w:tcPr>
          <w:p>
            <w:r>
              <w:t>Klinische beschrijving</w:t>
            </w:r>
          </w:p>
        </w:tc>
      </w:tr>
      <w:tr>
        <w:tc>
          <w:tcPr>
            <w:tcW w:type="dxa" w:w="4320"/>
          </w:tcPr>
          <w:p>
            <w:r>
              <w:t>Stadium I</w:t>
            </w:r>
          </w:p>
        </w:tc>
        <w:tc>
          <w:tcPr>
            <w:tcW w:type="dxa" w:w="4320"/>
          </w:tcPr>
          <w:p>
            <w:r>
              <w:t>Abcesvorming, enkelvoudig of meervoudig, zonder sinus tract en zonder littekenvorming</w:t>
            </w:r>
          </w:p>
        </w:tc>
      </w:tr>
      <w:tr>
        <w:tc>
          <w:tcPr>
            <w:tcW w:type="dxa" w:w="4320"/>
          </w:tcPr>
          <w:p>
            <w:r>
              <w:t>Stadium II</w:t>
            </w:r>
          </w:p>
        </w:tc>
        <w:tc>
          <w:tcPr>
            <w:tcW w:type="dxa" w:w="4320"/>
          </w:tcPr>
          <w:p>
            <w:r>
              <w:t>Recidiverende abcessen, met tractvorming en littekenvorming; één of meerdere, duidelijk gescheiden laesies</w:t>
            </w:r>
          </w:p>
        </w:tc>
      </w:tr>
      <w:tr>
        <w:tc>
          <w:tcPr>
            <w:tcW w:type="dxa" w:w="4320"/>
          </w:tcPr>
          <w:p>
            <w:r>
              <w:t>Stadium III</w:t>
            </w:r>
          </w:p>
        </w:tc>
        <w:tc>
          <w:tcPr>
            <w:tcW w:type="dxa" w:w="4320"/>
          </w:tcPr>
          <w:p>
            <w:r>
              <w:t>Diffuse of bijna diffuse betrokkenheid, met meerdere onderling verbonden tracts en abcessen in het hele aangedane gebied</w:t>
            </w:r>
          </w:p>
        </w:tc>
      </w:tr>
    </w:tbl>
    <w:p>
      <w:r>
        <w:t>Deze classificatie is belangrijk, omdat de behandeling ervan afhangt. Niet alleen de ernst, maar ook het soort laesie en de aanwezigheid van ontsteking bepalen wat je doet.</w:t>
      </w:r>
    </w:p>
    <w:p>
      <w:pPr>
        <w:pStyle w:val="Heading4"/>
      </w:pPr>
      <w:r>
        <w:t>Behandeling: meerdere facetten</w:t>
      </w:r>
    </w:p>
    <w:p>
      <w:r>
        <w:t xml:space="preserve">De behandeling van HS bestaat uit </w:t>
      </w:r>
      <w:r>
        <w:rPr>
          <w:b/>
        </w:rPr>
        <w:t>meerdere onderdelen</w:t>
      </w:r>
      <w:r>
        <w:t>. Omdat het vaak om een chronische aandoening gaat, is de aanpak meestal niet één enkele handeling, maar een combinatie van maatregelen.</w:t>
      </w:r>
    </w:p>
    <w:p>
      <w:pPr>
        <w:pStyle w:val="Heading5"/>
      </w:pPr>
      <w:r>
        <w:t>1. Topicale behandeling</w:t>
      </w:r>
    </w:p>
    <w:p>
      <w:r>
        <w:t xml:space="preserve">Topicale middelen worden gebruikt bij </w:t>
      </w:r>
      <w:r>
        <w:rPr>
          <w:b/>
        </w:rPr>
        <w:t>inflammatoire nodi</w:t>
      </w:r>
      <w:r>
        <w:t xml:space="preserve"> en ook ter </w:t>
      </w:r>
      <w:r>
        <w:rPr>
          <w:b/>
        </w:rPr>
        <w:t>preventie</w:t>
      </w:r>
      <w:r>
        <w:t xml:space="preserve"> van nieuwe ontstekingshaarden.</w:t>
      </w:r>
    </w:p>
    <w:p>
      <w:pPr>
        <w:pStyle w:val="ListBullet"/>
      </w:pPr>
      <w:r>
        <w:rPr>
          <w:b/>
        </w:rPr>
        <w:t>Resorcinol</w:t>
      </w:r>
      <w:r>
        <w:t xml:space="preserve"> kan worden gebruikt bij preventie.</w:t>
      </w:r>
    </w:p>
    <w:p>
      <w:pPr>
        <w:pStyle w:val="ListBullet"/>
      </w:pPr>
      <w:r>
        <w:t xml:space="preserve">Een combinatie van </w:t>
      </w:r>
      <w:r>
        <w:rPr>
          <w:b/>
        </w:rPr>
        <w:t>resorcinol + clindamycine lotion</w:t>
      </w:r>
      <w:r>
        <w:t xml:space="preserve"> kan worden toegepast bij inflammatoire nodi.</w:t>
      </w:r>
    </w:p>
    <w:p>
      <w:pPr>
        <w:pStyle w:val="Heading5"/>
      </w:pPr>
      <w:r>
        <w:t>2. Acuut beleid bij pijnlijke nodi en abcessen</w:t>
      </w:r>
    </w:p>
    <w:p>
      <w:r>
        <w:t xml:space="preserve">Bij een </w:t>
      </w:r>
      <w:r>
        <w:rPr>
          <w:b/>
        </w:rPr>
        <w:t>nodus</w:t>
      </w:r>
      <w:r>
        <w:t xml:space="preserve"> kan een </w:t>
      </w:r>
      <w:r>
        <w:rPr>
          <w:b/>
        </w:rPr>
        <w:t>intralesionale injectie met triamcinolon</w:t>
      </w:r>
      <w:r>
        <w:t xml:space="preserve"> worden gegeven. Dat kan ervoor zorgen dat de laesie binnen ongeveer </w:t>
      </w:r>
      <w:r>
        <w:rPr>
          <w:b/>
        </w:rPr>
        <w:t>1 week</w:t>
      </w:r>
      <w:r>
        <w:t xml:space="preserve"> in remissie gaat.</w:t>
      </w:r>
    </w:p>
    <w:p>
      <w:r>
        <w:t xml:space="preserve">Bij een </w:t>
      </w:r>
      <w:r>
        <w:rPr>
          <w:b/>
        </w:rPr>
        <w:t>abces</w:t>
      </w:r>
      <w:r>
        <w:t xml:space="preserve"> is het beleid </w:t>
      </w:r>
      <w:r>
        <w:rPr>
          <w:b/>
        </w:rPr>
        <w:t>abcesdrainage</w:t>
      </w:r>
      <w:r>
        <w:t xml:space="preserve">. Daarbij wordt, bij voorkeur, een </w:t>
      </w:r>
      <w:r>
        <w:rPr>
          <w:b/>
        </w:rPr>
        <w:t>8 mm biopsiepunch</w:t>
      </w:r>
      <w:r>
        <w:t xml:space="preserve"> gebruikt. Het abces moet </w:t>
      </w:r>
      <w:r>
        <w:rPr>
          <w:b/>
        </w:rPr>
        <w:t>niet worden gesloten</w:t>
      </w:r>
      <w:r>
        <w:t>; de wond moet open blijven.</w:t>
      </w:r>
    </w:p>
    <w:p>
      <w:pPr>
        <w:pStyle w:val="Heading5"/>
      </w:pPr>
      <w:r>
        <w:t>3. Systemische behandeling</w:t>
      </w:r>
    </w:p>
    <w:p>
      <w:r>
        <w:t>Als de ziekte uitgebreider of actiever is, kunnen systemische middelen nodig zijn.</w:t>
      </w:r>
    </w:p>
    <w:p>
      <w:pPr>
        <w:pStyle w:val="ListBullet"/>
      </w:pPr>
      <w:r>
        <w:rPr>
          <w:b/>
        </w:rPr>
        <w:t>Antibiotica met anti-inflammatoir effect:</w:t>
      </w:r>
      <w:r>
        <w:t xml:space="preserve"> doxycycline, clindamycine + rifampicine.</w:t>
      </w:r>
    </w:p>
    <w:p>
      <w:pPr>
        <w:pStyle w:val="ListBullet"/>
      </w:pPr>
      <w:r>
        <w:rPr>
          <w:b/>
        </w:rPr>
        <w:t>Biologicals:</w:t>
      </w:r>
      <w:r>
        <w:t xml:space="preserve"> adalimumab (anti-TNF-alfa), secukinumab (anti-IL17A) en bimekizumab (anti-IL17A/F).</w:t>
      </w:r>
    </w:p>
    <w:p>
      <w:pPr>
        <w:pStyle w:val="Heading5"/>
      </w:pPr>
      <w:r>
        <w:t>4. Operatieve behandeling</w:t>
      </w:r>
    </w:p>
    <w:p>
      <w:r>
        <w:t xml:space="preserve">Chirurgie speelt een rol bij </w:t>
      </w:r>
      <w:r>
        <w:rPr>
          <w:b/>
        </w:rPr>
        <w:t>persisterende nodi</w:t>
      </w:r>
      <w:r>
        <w:t xml:space="preserve">, </w:t>
      </w:r>
      <w:r>
        <w:rPr>
          <w:b/>
        </w:rPr>
        <w:t>tunnels</w:t>
      </w:r>
      <w:r>
        <w:t xml:space="preserve"> en </w:t>
      </w:r>
      <w:r>
        <w:rPr>
          <w:b/>
        </w:rPr>
        <w:t>geïndureerde</w:t>
      </w:r>
      <w:r>
        <w:t xml:space="preserve"> gebieden.</w:t>
      </w:r>
    </w:p>
    <w:p>
      <w:pPr>
        <w:pStyle w:val="ListBullet"/>
      </w:pPr>
      <w:r>
        <w:rPr>
          <w:b/>
        </w:rPr>
        <w:t>Lokale excisie</w:t>
      </w:r>
      <w:r>
        <w:t xml:space="preserve"> van persisterende nodi kan onder lokale verdoving.</w:t>
      </w:r>
    </w:p>
    <w:p>
      <w:pPr>
        <w:pStyle w:val="ListBullet"/>
      </w:pPr>
      <w:r>
        <w:rPr>
          <w:b/>
        </w:rPr>
        <w:t>Deroofing</w:t>
      </w:r>
      <w:r>
        <w:t xml:space="preserve"> wordt gebruikt bij tunnels en geïndureerde gebieden. Daarbij wordt als het ware het “dak” van de tunnel of het abces verwijderd.</w:t>
      </w:r>
    </w:p>
    <w:p>
      <w:pPr>
        <w:pStyle w:val="ListBullet"/>
      </w:pPr>
      <w:r>
        <w:t xml:space="preserve">Na deroofing wordt de wond </w:t>
      </w:r>
      <w:r>
        <w:rPr>
          <w:b/>
        </w:rPr>
        <w:t>niet gehecht</w:t>
      </w:r>
      <w:r>
        <w:t xml:space="preserve">; de wond moet </w:t>
      </w:r>
      <w:r>
        <w:rPr>
          <w:b/>
        </w:rPr>
        <w:t>secundair genezen</w:t>
      </w:r>
      <w:r>
        <w:t>.</w:t>
      </w:r>
    </w:p>
    <w:p>
      <w:r>
        <w:t xml:space="preserve">De behandeling van HS kan dus bestaan uit een combinatie van </w:t>
      </w:r>
      <w:r>
        <w:rPr>
          <w:b/>
        </w:rPr>
        <w:t>antibiotica, biologicals en opereren</w:t>
      </w:r>
      <w:r>
        <w:t>, afhankelijk van de classificatie, het type laesie en de aanwezigheid van ontsteking. Ontstekingsactiviteit behandel je met anti-inflammatoire middelen; littekens en tunnels behandel je vooral met chirurgie.</w:t>
      </w:r>
    </w:p>
    <w:p>
      <w:pPr>
        <w:pStyle w:val="Heading4"/>
      </w:pPr>
      <w:r>
        <w:t>Klinische herkenning en behandelkeuzes</w:t>
      </w:r>
    </w:p>
    <w:p>
      <w:r>
        <w:t xml:space="preserve">In de praktijk is het belangrijk om HS te herkennen aan het patroon: </w:t>
      </w:r>
      <w:r>
        <w:rPr>
          <w:b/>
        </w:rPr>
        <w:t>recidiverende pijnlijke ontstekingen</w:t>
      </w:r>
      <w:r>
        <w:t xml:space="preserve">, vaak in de </w:t>
      </w:r>
      <w:r>
        <w:rPr>
          <w:b/>
        </w:rPr>
        <w:t>oksels</w:t>
      </w:r>
      <w:r>
        <w:t xml:space="preserve"> en </w:t>
      </w:r>
      <w:r>
        <w:rPr>
          <w:b/>
        </w:rPr>
        <w:t>liezen</w:t>
      </w:r>
      <w:r>
        <w:t xml:space="preserve">, met mogelijk </w:t>
      </w:r>
      <w:r>
        <w:rPr>
          <w:b/>
        </w:rPr>
        <w:t>comedonen</w:t>
      </w:r>
      <w:r>
        <w:t xml:space="preserve">, </w:t>
      </w:r>
      <w:r>
        <w:rPr>
          <w:b/>
        </w:rPr>
        <w:t>abcessen</w:t>
      </w:r>
      <w:r>
        <w:t xml:space="preserve">, </w:t>
      </w:r>
      <w:r>
        <w:rPr>
          <w:b/>
        </w:rPr>
        <w:t>tunnels</w:t>
      </w:r>
      <w:r>
        <w:t xml:space="preserve"> en </w:t>
      </w:r>
      <w:r>
        <w:rPr>
          <w:b/>
        </w:rPr>
        <w:t>littekens</w:t>
      </w:r>
      <w:r>
        <w:t>. Als iemand meerdere keren per jaar terugkerende ontstekingen heeft in typische gebieden, moet HS serieus worden overwogen.</w:t>
      </w:r>
    </w:p>
    <w:p>
      <w:r>
        <w:t xml:space="preserve">Een patiënt met een </w:t>
      </w:r>
      <w:r>
        <w:rPr>
          <w:b/>
        </w:rPr>
        <w:t>rood, pijnlijk abces in de oksel</w:t>
      </w:r>
      <w:r>
        <w:t xml:space="preserve"> en een voorgeschiedenis van terugkerende ontstekingen past bijvoorbeeld bij HS. De juiste benadering is dan niet denken aan een gewone infectie die je alleen met een antibioticum behandelt, maar denken aan het HS-beleid: </w:t>
      </w:r>
      <w:r>
        <w:rPr>
          <w:b/>
        </w:rPr>
        <w:t>draineren</w:t>
      </w:r>
      <w:r>
        <w:t xml:space="preserve"> en </w:t>
      </w:r>
      <w:r>
        <w:rPr>
          <w:b/>
        </w:rPr>
        <w:t>topicale behandeling</w:t>
      </w:r>
      <w:r>
        <w:t>.</w:t>
      </w:r>
    </w:p>
    <w:p>
      <w:r>
        <w:t xml:space="preserve">Bij meer uitgebreide ziekte met </w:t>
      </w:r>
      <w:r>
        <w:rPr>
          <w:b/>
        </w:rPr>
        <w:t>tunneling</w:t>
      </w:r>
      <w:r>
        <w:t xml:space="preserve"> en </w:t>
      </w:r>
      <w:r>
        <w:rPr>
          <w:b/>
        </w:rPr>
        <w:t>spontane drainage</w:t>
      </w:r>
      <w:r>
        <w:t xml:space="preserve"> is </w:t>
      </w:r>
      <w:r>
        <w:rPr>
          <w:b/>
        </w:rPr>
        <w:t>deroofing</w:t>
      </w:r>
      <w:r>
        <w:t xml:space="preserve"> een logische optie. Als een patiënt geen algehele narcose wil, kan een </w:t>
      </w:r>
      <w:r>
        <w:rPr>
          <w:b/>
        </w:rPr>
        <w:t>biological</w:t>
      </w:r>
      <w:r>
        <w:t xml:space="preserve"> een behandelstap zijn. En als je een deroofing-operatie uitvoert, moet je uitleggen dat de wond </w:t>
      </w:r>
      <w:r>
        <w:rPr>
          <w:b/>
        </w:rPr>
        <w:t>niet gehecht</w:t>
      </w:r>
      <w:r>
        <w:t xml:space="preserve"> wordt en </w:t>
      </w:r>
      <w:r>
        <w:rPr>
          <w:b/>
        </w:rPr>
        <w:t>open geneest</w:t>
      </w:r>
      <w:r>
        <w:t>.</w:t>
      </w:r>
    </w:p>
    <w:p>
      <w:pPr>
        <w:pStyle w:val="Heading5"/>
      </w:pPr>
      <w:r>
        <w:t>Korte praktische punten</w:t>
      </w:r>
    </w:p>
    <w:p>
      <w:pPr>
        <w:pStyle w:val="ListBullet"/>
      </w:pPr>
      <w:r>
        <w:t xml:space="preserve">De diagnose is vooral </w:t>
      </w:r>
      <w:r>
        <w:rPr>
          <w:b/>
        </w:rPr>
        <w:t>klinisch</w:t>
      </w:r>
      <w:r>
        <w:t>.</w:t>
      </w:r>
    </w:p>
    <w:p>
      <w:pPr>
        <w:pStyle w:val="ListBullet"/>
      </w:pPr>
      <w:r>
        <w:t>Denk aan HS bij terugkerende pijnlijke laesies in huidplooien.</w:t>
      </w:r>
    </w:p>
    <w:p>
      <w:pPr>
        <w:pStyle w:val="ListBullet"/>
      </w:pPr>
      <w:r>
        <w:t xml:space="preserve">Abcessen worden </w:t>
      </w:r>
      <w:r>
        <w:rPr>
          <w:b/>
        </w:rPr>
        <w:t>gedraineerd</w:t>
      </w:r>
      <w:r>
        <w:t>.</w:t>
      </w:r>
    </w:p>
    <w:p>
      <w:pPr>
        <w:pStyle w:val="ListBullet"/>
      </w:pPr>
      <w:r>
        <w:t xml:space="preserve">Tunnels en littekenweefsel vragen vaak om </w:t>
      </w:r>
      <w:r>
        <w:rPr>
          <w:b/>
        </w:rPr>
        <w:t>operatieve behandeling</w:t>
      </w:r>
      <w:r>
        <w:t>.</w:t>
      </w:r>
    </w:p>
    <w:p>
      <w:pPr>
        <w:pStyle w:val="ListBullet"/>
      </w:pPr>
      <w:r>
        <w:rPr>
          <w:b/>
        </w:rPr>
        <w:t>Deodorant</w:t>
      </w:r>
      <w:r>
        <w:t xml:space="preserve"> mag gewoon gebruikt worden.</w:t>
      </w:r>
    </w:p>
    <w:p>
      <w:pPr>
        <w:pStyle w:val="Heading4"/>
      </w:pPr>
      <w:r>
        <w:t>Samenvatting</w:t>
      </w:r>
    </w:p>
    <w:p>
      <w:r>
        <w:t xml:space="preserve">Hidradenitis suppurativa is een </w:t>
      </w:r>
      <w:r>
        <w:rPr>
          <w:b/>
        </w:rPr>
        <w:t>chronische, recidiverende en pijnlijke ontstekingsziekte van de haarfollikel</w:t>
      </w:r>
      <w:r>
        <w:t xml:space="preserve"> die vooral voorkomt in </w:t>
      </w:r>
      <w:r>
        <w:rPr>
          <w:b/>
        </w:rPr>
        <w:t>huidplooien</w:t>
      </w:r>
      <w:r>
        <w:t xml:space="preserve"> zoals oksels en liezen. De aandoening begint vaak na de puberteit en geeft klachten zoals </w:t>
      </w:r>
      <w:r>
        <w:rPr>
          <w:b/>
        </w:rPr>
        <w:t>nodi, abcessen, tunnels, littekens</w:t>
      </w:r>
      <w:r>
        <w:t xml:space="preserve">, pijn en soms geur en schaamte. Belangrijke risicofactoren zijn </w:t>
      </w:r>
      <w:r>
        <w:rPr>
          <w:b/>
        </w:rPr>
        <w:t>roken, overgewicht en erfelijke aanleg</w:t>
      </w:r>
      <w:r>
        <w:t>.</w:t>
      </w:r>
    </w:p>
    <w:p>
      <w:r>
        <w:t xml:space="preserve">De pathogenese begint met </w:t>
      </w:r>
      <w:r>
        <w:rPr>
          <w:b/>
        </w:rPr>
        <w:t>folliculaire occlusie</w:t>
      </w:r>
      <w:r>
        <w:t xml:space="preserve"> en een ontstekingscascade met </w:t>
      </w:r>
      <w:r>
        <w:rPr>
          <w:b/>
        </w:rPr>
        <w:t>TNF</w:t>
      </w:r>
      <w:r>
        <w:t xml:space="preserve"> en </w:t>
      </w:r>
      <w:r>
        <w:rPr>
          <w:b/>
        </w:rPr>
        <w:t>interleukinen</w:t>
      </w:r>
      <w:r>
        <w:t xml:space="preserve">, wat uiteindelijk leidt tot </w:t>
      </w:r>
      <w:r>
        <w:rPr>
          <w:b/>
        </w:rPr>
        <w:t>abcessen, tunnels en littekens</w:t>
      </w:r>
      <w:r>
        <w:t xml:space="preserve">. De ernst wordt vaak ingedeeld met de </w:t>
      </w:r>
      <w:r>
        <w:rPr>
          <w:b/>
        </w:rPr>
        <w:t>Hurley-classificatie</w:t>
      </w:r>
      <w:r>
        <w:t xml:space="preserve">. Behandeling kan bestaan uit </w:t>
      </w:r>
      <w:r>
        <w:rPr>
          <w:b/>
        </w:rPr>
        <w:t>topicale middelen</w:t>
      </w:r>
      <w:r>
        <w:t xml:space="preserve">, </w:t>
      </w:r>
      <w:r>
        <w:rPr>
          <w:b/>
        </w:rPr>
        <w:t>intralesionale triamcinolon</w:t>
      </w:r>
      <w:r>
        <w:t xml:space="preserve">, </w:t>
      </w:r>
      <w:r>
        <w:rPr>
          <w:b/>
        </w:rPr>
        <w:t>abcesdrainage</w:t>
      </w:r>
      <w:r>
        <w:t xml:space="preserve">, </w:t>
      </w:r>
      <w:r>
        <w:rPr>
          <w:b/>
        </w:rPr>
        <w:t>antibiotica</w:t>
      </w:r>
      <w:r>
        <w:t xml:space="preserve">, </w:t>
      </w:r>
      <w:r>
        <w:rPr>
          <w:b/>
        </w:rPr>
        <w:t>biologicals</w:t>
      </w:r>
      <w:r>
        <w:t xml:space="preserve"> en </w:t>
      </w:r>
      <w:r>
        <w:rPr>
          <w:b/>
        </w:rPr>
        <w:t>chirurgie</w:t>
      </w:r>
      <w:r>
        <w:t xml:space="preserve">, waaronder </w:t>
      </w:r>
      <w:r>
        <w:rPr>
          <w:b/>
        </w:rPr>
        <w:t>deroofing</w:t>
      </w:r>
      <w:r>
        <w:t xml:space="preserve"> en excisie. De keuze hangt af van het type laesie, de ontstekingsactiviteit en de uitgebreidheid van de ziekte.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