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45 – Principes en klinische aspecten van auto-inflammatie</w:t>
      </w:r>
    </w:p>
    <w:p>
      <w:pPr>
        <w:pStyle w:val="Heading4"/>
      </w:pPr>
      <w:r>
        <w:t>Leerdoelen</w:t>
      </w:r>
    </w:p>
    <w:p>
      <w:r>
        <w:t>Na het doornemen van deze stof kun je:</w:t>
      </w:r>
    </w:p>
    <w:p>
      <w:pPr>
        <w:pStyle w:val="ListBullet"/>
      </w:pPr>
      <w:r>
        <w:t>de onderliggende immunologische basisprincipes van autoinflammatie uitleggen;</w:t>
      </w:r>
    </w:p>
    <w:p>
      <w:pPr>
        <w:pStyle w:val="ListBullet"/>
      </w:pPr>
      <w:r>
        <w:t>de klachten en symptomen van patiënten met een autoinflammatoire aandoening verklaren aan de hand van het onderliggende immunopathologische proces.</w:t>
      </w:r>
    </w:p>
    <w:p>
      <w:pPr>
        <w:pStyle w:val="Heading4"/>
      </w:pPr>
      <w:r>
        <w:t>Wat is autoinflammatie?</w:t>
      </w:r>
    </w:p>
    <w:p>
      <w:r>
        <w:t xml:space="preserve">Autoinflammatie betekent dat er een defect is in </w:t>
      </w:r>
      <w:r>
        <w:rPr>
          <w:b/>
        </w:rPr>
        <w:t>antigeen-onafhankelijke immunologische mechanismen</w:t>
      </w:r>
      <w:r>
        <w:t xml:space="preserve">. Daardoor worden </w:t>
      </w:r>
      <w:r>
        <w:rPr>
          <w:b/>
        </w:rPr>
        <w:t>pro-inflammatoire effectormoleculen</w:t>
      </w:r>
      <w:r>
        <w:t xml:space="preserve"> geactiveerd of worden </w:t>
      </w:r>
      <w:r>
        <w:rPr>
          <w:b/>
        </w:rPr>
        <w:t>anti-inflammatoire effectormoleculen</w:t>
      </w:r>
      <w:r>
        <w:t xml:space="preserve"> juist geremd. Het gevolg is dat het immuunsysteem </w:t>
      </w:r>
      <w:r>
        <w:rPr>
          <w:b/>
        </w:rPr>
        <w:t>aan blijft staan</w:t>
      </w:r>
      <w:r>
        <w:t>. Er ontstaat dus aanhoudende activatie van het immuunsysteem, met vaak ook vrijzetting van pro-inflammatoire cytokinen.</w:t>
      </w:r>
    </w:p>
    <w:p>
      <w:r>
        <w:t xml:space="preserve">Een patiënt krijgt dan </w:t>
      </w:r>
      <w:r>
        <w:rPr>
          <w:b/>
        </w:rPr>
        <w:t>ontstekingsverschijnselen terwijl dat helemaal niet nodig is</w:t>
      </w:r>
      <w:r>
        <w:t>. Dat is de kern van autoinflammatie: er is ontsteking zonder dat er bijvoorbeeld een infectie aanwezig hoeft te zijn.</w:t>
      </w:r>
    </w:p>
    <w:p>
      <w:pPr>
        <w:pStyle w:val="Heading5"/>
      </w:pPr>
      <w:r>
        <w:t>Wanneer is activatie van het immuunsysteem wél nodig?</w:t>
      </w:r>
    </w:p>
    <w:p>
      <w:r>
        <w:t>Activatie van het immuunsysteem is juist nodig:</w:t>
      </w:r>
    </w:p>
    <w:p>
      <w:pPr>
        <w:pStyle w:val="ListBullet"/>
      </w:pPr>
      <w:r>
        <w:t xml:space="preserve">bij de bestrijding van </w:t>
      </w:r>
      <w:r>
        <w:rPr>
          <w:b/>
        </w:rPr>
        <w:t>maligne cellen</w:t>
      </w:r>
      <w:r>
        <w:t>;</w:t>
      </w:r>
    </w:p>
    <w:p>
      <w:pPr>
        <w:pStyle w:val="ListBullet"/>
      </w:pPr>
      <w:r>
        <w:t xml:space="preserve">bij </w:t>
      </w:r>
      <w:r>
        <w:rPr>
          <w:b/>
        </w:rPr>
        <w:t>weefselschade</w:t>
      </w:r>
      <w:r>
        <w:t>.</w:t>
      </w:r>
    </w:p>
    <w:p>
      <w:r>
        <w:t xml:space="preserve">Daarom is het niet alleen belangrijk dat het immuunsysteem geactiveerd kan worden, maar ook dat het weer goed </w:t>
      </w:r>
      <w:r>
        <w:rPr>
          <w:b/>
        </w:rPr>
        <w:t>uitgeschakeld</w:t>
      </w:r>
      <w:r>
        <w:t xml:space="preserve"> wordt. Dat voorkomt schade door overmatige activatie.</w:t>
      </w:r>
    </w:p>
    <w:p>
      <w:pPr>
        <w:pStyle w:val="Heading4"/>
      </w:pPr>
      <w:r>
        <w:t>De klassieke tekenen van ontsteking</w:t>
      </w:r>
    </w:p>
    <w:p>
      <w:r>
        <w:t>Bij autoinflammatie ontstaan vaak gewone ontstekingsverschijnselen, ook al is er geen infectie. De klassieke kenmerken van ontsteking zijn:</w:t>
      </w:r>
    </w:p>
    <w:p>
      <w:r>
        <w:rPr>
          <w:b/>
        </w:rPr>
        <w:t>Tabel 1. Klassieke kenmerken van ontsteking</w:t>
      </w:r>
    </w:p>
    <w:tbl>
      <w:tblPr>
        <w:tblStyle w:val="TableGrid"/>
        <w:tblW w:type="auto" w:w="0"/>
        <w:tblLook w:firstColumn="1" w:firstRow="1" w:lastColumn="0" w:lastRow="0" w:noHBand="0" w:noVBand="1" w:val="04A0"/>
      </w:tblPr>
      <w:tblGrid>
        <w:gridCol w:w="4320"/>
        <w:gridCol w:w="4320"/>
      </w:tblGrid>
      <w:tr>
        <w:tc>
          <w:tcPr>
            <w:tcW w:type="dxa" w:w="4320"/>
          </w:tcPr>
          <w:p>
            <w:r>
              <w:t>Latijn</w:t>
            </w:r>
          </w:p>
        </w:tc>
        <w:tc>
          <w:tcPr>
            <w:tcW w:type="dxa" w:w="4320"/>
          </w:tcPr>
          <w:p>
            <w:r>
              <w:t>Betekenis</w:t>
            </w:r>
          </w:p>
        </w:tc>
      </w:tr>
      <w:tr>
        <w:tc>
          <w:tcPr>
            <w:tcW w:type="dxa" w:w="4320"/>
          </w:tcPr>
          <w:p>
            <w:r>
              <w:t>Calor</w:t>
            </w:r>
          </w:p>
        </w:tc>
        <w:tc>
          <w:tcPr>
            <w:tcW w:type="dxa" w:w="4320"/>
          </w:tcPr>
          <w:p>
            <w:r>
              <w:t>warmte</w:t>
            </w:r>
          </w:p>
        </w:tc>
      </w:tr>
      <w:tr>
        <w:tc>
          <w:tcPr>
            <w:tcW w:type="dxa" w:w="4320"/>
          </w:tcPr>
          <w:p>
            <w:r>
              <w:t>Dolor</w:t>
            </w:r>
          </w:p>
        </w:tc>
        <w:tc>
          <w:tcPr>
            <w:tcW w:type="dxa" w:w="4320"/>
          </w:tcPr>
          <w:p>
            <w:r>
              <w:t>pijn</w:t>
            </w:r>
          </w:p>
        </w:tc>
      </w:tr>
      <w:tr>
        <w:tc>
          <w:tcPr>
            <w:tcW w:type="dxa" w:w="4320"/>
          </w:tcPr>
          <w:p>
            <w:r>
              <w:t>Rubor</w:t>
            </w:r>
          </w:p>
        </w:tc>
        <w:tc>
          <w:tcPr>
            <w:tcW w:type="dxa" w:w="4320"/>
          </w:tcPr>
          <w:p>
            <w:r>
              <w:t>roodheid</w:t>
            </w:r>
          </w:p>
        </w:tc>
      </w:tr>
      <w:tr>
        <w:tc>
          <w:tcPr>
            <w:tcW w:type="dxa" w:w="4320"/>
          </w:tcPr>
          <w:p>
            <w:r>
              <w:t>Tumor</w:t>
            </w:r>
          </w:p>
        </w:tc>
        <w:tc>
          <w:tcPr>
            <w:tcW w:type="dxa" w:w="4320"/>
          </w:tcPr>
          <w:p>
            <w:r>
              <w:t>zwelling</w:t>
            </w:r>
          </w:p>
        </w:tc>
      </w:tr>
      <w:tr>
        <w:tc>
          <w:tcPr>
            <w:tcW w:type="dxa" w:w="4320"/>
          </w:tcPr>
          <w:p>
            <w:r>
              <w:t>Functio laesa</w:t>
            </w:r>
          </w:p>
        </w:tc>
        <w:tc>
          <w:tcPr>
            <w:tcW w:type="dxa" w:w="4320"/>
          </w:tcPr>
          <w:p>
            <w:r>
              <w:t>functieverlies</w:t>
            </w:r>
          </w:p>
        </w:tc>
      </w:tr>
    </w:tbl>
    <w:p>
      <w:r>
        <w:t>Deze vijf kenmerken zijn heel herkenbaar en helpen om ontsteking in het lichaam te begrijpen. Bij autoinflammatie kunnen ze dus optreden zonder dat er sprake is van een bacteriële of virale infectie.</w:t>
      </w:r>
    </w:p>
    <w:p>
      <w:pPr>
        <w:pStyle w:val="Heading4"/>
      </w:pPr>
      <w:r>
        <w:t>Cytokinen: pro-inflammatoir en anti-inflammatoir</w:t>
      </w:r>
    </w:p>
    <w:p>
      <w:r>
        <w:t xml:space="preserve">Bij activatie van het immuunsysteem spelen verschillende cytokinen een belangrijke rol. Vooral </w:t>
      </w:r>
      <w:r>
        <w:rPr>
          <w:b/>
        </w:rPr>
        <w:t>IL-1β</w:t>
      </w:r>
      <w:r>
        <w:t xml:space="preserve"> en </w:t>
      </w:r>
      <w:r>
        <w:rPr>
          <w:b/>
        </w:rPr>
        <w:t>TNF-alfa</w:t>
      </w:r>
      <w:r>
        <w:t xml:space="preserve"> zijn pro-inflammatoir. Dat betekent dat zij de ontstekingsreactie versterken.</w:t>
      </w:r>
    </w:p>
    <w:p>
      <w:r>
        <w:t>Daartegenover staan cytokinen die juist anti-inflammatoir werken. Die remmen de ontsteking af.</w:t>
      </w:r>
    </w:p>
    <w:p>
      <w:r>
        <w:rPr>
          <w:b/>
        </w:rPr>
        <w:t>Tabel 2. Belangrijke cytokinen bij autoinflammatie</w:t>
      </w:r>
    </w:p>
    <w:tbl>
      <w:tblPr>
        <w:tblStyle w:val="TableGrid"/>
        <w:tblW w:type="auto" w:w="0"/>
        <w:tblLook w:firstColumn="1" w:firstRow="1" w:lastColumn="0" w:lastRow="0" w:noHBand="0" w:noVBand="1" w:val="04A0"/>
      </w:tblPr>
      <w:tblGrid>
        <w:gridCol w:w="4320"/>
        <w:gridCol w:w="4320"/>
      </w:tblGrid>
      <w:tr>
        <w:tc>
          <w:tcPr>
            <w:tcW w:type="dxa" w:w="4320"/>
          </w:tcPr>
          <w:p>
            <w:r>
              <w:t>Type cytokine</w:t>
            </w:r>
          </w:p>
        </w:tc>
        <w:tc>
          <w:tcPr>
            <w:tcW w:type="dxa" w:w="4320"/>
          </w:tcPr>
          <w:p>
            <w:r>
              <w:t>Voorbeelden</w:t>
            </w:r>
          </w:p>
        </w:tc>
      </w:tr>
      <w:tr>
        <w:tc>
          <w:tcPr>
            <w:tcW w:type="dxa" w:w="4320"/>
          </w:tcPr>
          <w:p>
            <w:r>
              <w:t>Pro-inflammatoir</w:t>
            </w:r>
          </w:p>
        </w:tc>
        <w:tc>
          <w:tcPr>
            <w:tcW w:type="dxa" w:w="4320"/>
          </w:tcPr>
          <w:p>
            <w:r>
              <w:t>IL-1β, TNF-alfa</w:t>
            </w:r>
          </w:p>
        </w:tc>
      </w:tr>
      <w:tr>
        <w:tc>
          <w:tcPr>
            <w:tcW w:type="dxa" w:w="4320"/>
          </w:tcPr>
          <w:p>
            <w:r>
              <w:t>Anti-inflammatoir</w:t>
            </w:r>
          </w:p>
        </w:tc>
        <w:tc>
          <w:tcPr>
            <w:tcW w:type="dxa" w:w="4320"/>
          </w:tcPr>
          <w:p>
            <w:r>
              <w:t>IL-10, IL-11, IL-13, IL1RA</w:t>
            </w:r>
          </w:p>
        </w:tc>
      </w:tr>
    </w:tbl>
    <w:p>
      <w:r>
        <w:t>IL1RA staat voor een remmer van het IL-1-systeem. Samen zorgen deze cytokinen ervoor dat de ontstekingsreactie normaal gezien in balans blijft. Bij autoinflammatie is die balans verstoord.</w:t>
      </w:r>
    </w:p>
    <w:p>
      <w:pPr>
        <w:pStyle w:val="Heading5"/>
      </w:pPr>
      <w:r>
        <w:t>Aandachtsvraag</w:t>
      </w:r>
    </w:p>
    <w:p>
      <w:r>
        <w:rPr>
          <w:b/>
        </w:rPr>
        <w:t>Welke cytokinen zijn vooral pro-inflammatoir?</w:t>
      </w:r>
      <w:r>
        <w:t xml:space="preserve">  </w:t>
        <w:br/>
      </w:r>
      <w:r>
        <w:rPr>
          <w:b/>
        </w:rPr>
        <w:t>Mini-antwoord:</w:t>
      </w:r>
      <w:r>
        <w:t xml:space="preserve"> vooral IL-1β en TNF-alfa.</w:t>
      </w:r>
    </w:p>
    <w:p>
      <w:pPr>
        <w:pStyle w:val="Heading4"/>
      </w:pPr>
      <w:r>
        <w:t>Koorts en acute-fase-eiwitten</w:t>
      </w:r>
    </w:p>
    <w:p>
      <w:r>
        <w:t xml:space="preserve">Koorts komt bij autoinflammatie vaak voor, maar hoeft niet altijd op te treden. Patiënten hebben daarnaast vaak ook </w:t>
      </w:r>
      <w:r>
        <w:rPr>
          <w:b/>
        </w:rPr>
        <w:t>huidafwijkingen</w:t>
      </w:r>
      <w:r>
        <w:t>.</w:t>
      </w:r>
    </w:p>
    <w:p>
      <w:r>
        <w:t xml:space="preserve">Een belangrijk onderdeel van de ontstekingsreactie is de </w:t>
      </w:r>
      <w:r>
        <w:rPr>
          <w:b/>
        </w:rPr>
        <w:t>acute-fase-reactie</w:t>
      </w:r>
      <w:r>
        <w:t xml:space="preserve">. Daarbij stijgt de concentratie van bepaalde eiwitten in het plasma in een vroege fase van ontsteking met </w:t>
      </w:r>
      <w:r>
        <w:rPr>
          <w:b/>
        </w:rPr>
        <w:t>minstens 25%</w:t>
      </w:r>
      <w:r>
        <w:t xml:space="preserve">. Dat zijn de zogenaamde </w:t>
      </w:r>
      <w:r>
        <w:rPr>
          <w:b/>
        </w:rPr>
        <w:t>acute-fase-eiwitten</w:t>
      </w:r>
      <w:r>
        <w:t>.</w:t>
      </w:r>
    </w:p>
    <w:p>
      <w:r>
        <w:t>Belangrijke acute-fase-eiwitten zijn:</w:t>
      </w:r>
    </w:p>
    <w:p>
      <w:pPr>
        <w:pStyle w:val="ListBullet"/>
      </w:pPr>
      <w:r>
        <w:rPr>
          <w:b/>
        </w:rPr>
        <w:t>CRP</w:t>
      </w:r>
      <w:r>
        <w:t>;</w:t>
      </w:r>
    </w:p>
    <w:p>
      <w:pPr>
        <w:pStyle w:val="ListBullet"/>
      </w:pPr>
      <w:r>
        <w:rPr>
          <w:b/>
        </w:rPr>
        <w:t>BSE</w:t>
      </w:r>
      <w:r>
        <w:t>;</w:t>
      </w:r>
    </w:p>
    <w:p>
      <w:pPr>
        <w:pStyle w:val="ListBullet"/>
      </w:pPr>
      <w:r>
        <w:rPr>
          <w:b/>
        </w:rPr>
        <w:t>ferritine</w:t>
      </w:r>
      <w:r>
        <w:t>;</w:t>
      </w:r>
    </w:p>
    <w:p>
      <w:pPr>
        <w:pStyle w:val="ListBullet"/>
      </w:pPr>
      <w:r>
        <w:rPr>
          <w:b/>
        </w:rPr>
        <w:t>SAA</w:t>
      </w:r>
      <w:r>
        <w:t>;</w:t>
      </w:r>
    </w:p>
    <w:p>
      <w:pPr>
        <w:pStyle w:val="ListBullet"/>
      </w:pPr>
      <w:r>
        <w:rPr>
          <w:b/>
        </w:rPr>
        <w:t>fibrinogeen</w:t>
      </w:r>
      <w:r>
        <w:t>.</w:t>
      </w:r>
    </w:p>
    <w:p>
      <w:pPr>
        <w:pStyle w:val="Heading5"/>
      </w:pPr>
      <w:r>
        <w:t>BSE: belangrijk om goed te begrijpen</w:t>
      </w:r>
    </w:p>
    <w:p>
      <w:r>
        <w:t xml:space="preserve">De </w:t>
      </w:r>
      <w:r>
        <w:rPr>
          <w:b/>
        </w:rPr>
        <w:t>BSE</w:t>
      </w:r>
      <w:r>
        <w:t xml:space="preserve"> is op zichzelf geen eiwit. De bezinking van de erytrocyten neemt toe als:</w:t>
      </w:r>
    </w:p>
    <w:p>
      <w:pPr>
        <w:pStyle w:val="ListBullet"/>
      </w:pPr>
      <w:r>
        <w:rPr>
          <w:b/>
        </w:rPr>
        <w:t>fibrinogeen</w:t>
      </w:r>
      <w:r>
        <w:t xml:space="preserve"> stijgt, en</w:t>
      </w:r>
    </w:p>
    <w:p>
      <w:pPr>
        <w:pStyle w:val="ListBullet"/>
      </w:pPr>
      <w:r>
        <w:t xml:space="preserve">de hoeveelheid </w:t>
      </w:r>
      <w:r>
        <w:rPr>
          <w:b/>
        </w:rPr>
        <w:t>antistoffen</w:t>
      </w:r>
      <w:r>
        <w:t xml:space="preserve"> in het bloed stijgt.</w:t>
      </w:r>
    </w:p>
    <w:p>
      <w:r>
        <w:t>Fibrinogeen is zelf een acute-fase-eiwit. Daardoor kan de BSE bij ontsteking verhoogd zijn.</w:t>
      </w:r>
    </w:p>
    <w:p>
      <w:r>
        <w:t xml:space="preserve">Daarnaast zijn er ook </w:t>
      </w:r>
      <w:r>
        <w:rPr>
          <w:b/>
        </w:rPr>
        <w:t>negatieve acute-fase-eiwitten</w:t>
      </w:r>
      <w:r>
        <w:t xml:space="preserve">. Dat zijn eiwitten die juist </w:t>
      </w:r>
      <w:r>
        <w:rPr>
          <w:b/>
        </w:rPr>
        <w:t>dalen</w:t>
      </w:r>
      <w:r>
        <w:t xml:space="preserve"> bij ontsteking, zoals:</w:t>
      </w:r>
    </w:p>
    <w:p>
      <w:pPr>
        <w:pStyle w:val="ListBullet"/>
      </w:pPr>
      <w:r>
        <w:rPr>
          <w:b/>
        </w:rPr>
        <w:t>albumine</w:t>
      </w:r>
      <w:r>
        <w:t>;</w:t>
      </w:r>
    </w:p>
    <w:p>
      <w:pPr>
        <w:pStyle w:val="ListBullet"/>
      </w:pPr>
      <w:r>
        <w:rPr>
          <w:b/>
        </w:rPr>
        <w:t>transferrine</w:t>
      </w:r>
      <w:r>
        <w:t>.</w:t>
      </w:r>
    </w:p>
    <w:p>
      <w:pPr>
        <w:pStyle w:val="Heading5"/>
      </w:pPr>
      <w:r>
        <w:t>Aandachtsvraag</w:t>
      </w:r>
    </w:p>
    <w:p>
      <w:r>
        <w:rPr>
          <w:b/>
        </w:rPr>
        <w:t>Noem vier acute-fase-eiwitten.</w:t>
      </w:r>
      <w:r>
        <w:t xml:space="preserve">  </w:t>
        <w:br/>
      </w:r>
      <w:r>
        <w:rPr>
          <w:b/>
        </w:rPr>
        <w:t>Mini-antwoord:</w:t>
      </w:r>
      <w:r>
        <w:t xml:space="preserve"> CRP, BSE, ferritine, SAA en fibrinogeen zijn voorbeelden.</w:t>
      </w:r>
    </w:p>
    <w:p>
      <w:pPr>
        <w:pStyle w:val="Heading4"/>
      </w:pPr>
      <w:r>
        <w:t>Weefselschade door langdurige ontsteking</w:t>
      </w:r>
    </w:p>
    <w:p>
      <w:r>
        <w:t xml:space="preserve">Als ontsteking lang aanhoudt of steeds terugkomt, kan dat uiteindelijk leiden tot </w:t>
      </w:r>
      <w:r>
        <w:rPr>
          <w:b/>
        </w:rPr>
        <w:t>weefselschade</w:t>
      </w:r>
      <w:r>
        <w:t>. Bij autoinflammatie is dat een belangrijk probleem.</w:t>
      </w:r>
    </w:p>
    <w:p>
      <w:r>
        <w:t xml:space="preserve">Een voorbeeld is </w:t>
      </w:r>
      <w:r>
        <w:rPr>
          <w:b/>
        </w:rPr>
        <w:t>gewrichtsdestructie</w:t>
      </w:r>
      <w:r>
        <w:t xml:space="preserve"> door steeds terugkerende </w:t>
      </w:r>
      <w:r>
        <w:rPr>
          <w:b/>
        </w:rPr>
        <w:t>artritis</w:t>
      </w:r>
      <w:r>
        <w:t>. Artritis betekent gewrichtsontsteking. Wanneer dit telkens terugkomt, kan het gewricht blijvende schade oplopen.</w:t>
      </w:r>
    </w:p>
    <w:p>
      <w:r>
        <w:t xml:space="preserve">Ook in de huid zie je vaak duidelijke ontstekingsbeelden. Een voorbeeld hiervan is </w:t>
      </w:r>
      <w:r>
        <w:rPr>
          <w:b/>
        </w:rPr>
        <w:t>erythrodermie</w:t>
      </w:r>
      <w:r>
        <w:t xml:space="preserve">: daarbij is de </w:t>
      </w:r>
      <w:r>
        <w:rPr>
          <w:b/>
        </w:rPr>
        <w:t>hele huid rood</w:t>
      </w:r>
      <w:r>
        <w:t>. Vaak is er ook vervelling.</w:t>
      </w:r>
    </w:p>
    <w:p>
      <w:r>
        <w:rPr>
          <w:b/>
        </w:rPr>
        <w:t>Aandachtvraag</w:t>
      </w:r>
      <w:r>
        <w:t xml:space="preserve">  </w:t>
        <w:br/>
      </w:r>
      <w:r>
        <w:rPr>
          <w:b/>
        </w:rPr>
        <w:t>Wat betekent erythrodermie?</w:t>
      </w:r>
      <w:r>
        <w:t xml:space="preserve">  </w:t>
        <w:br/>
      </w:r>
      <w:r>
        <w:rPr>
          <w:b/>
        </w:rPr>
        <w:t>Mini-antwoord:</w:t>
      </w:r>
      <w:r>
        <w:t xml:space="preserve"> de hele huid is rood; vervelling kan ook optreden.</w:t>
      </w:r>
    </w:p>
    <w:p>
      <w:pPr>
        <w:pStyle w:val="Heading5"/>
      </w:pPr>
      <w:r>
        <w:t>Huidafwijkingen bij autoinflammatie</w:t>
      </w:r>
    </w:p>
    <w:p>
      <w:r>
        <w:t>Huidafwijkingen kunnen dus een belangrijk deel van het ziektebeeld zijn. Denk aan:</w:t>
      </w:r>
    </w:p>
    <w:p>
      <w:pPr>
        <w:pStyle w:val="ListBullet"/>
      </w:pPr>
      <w:r>
        <w:t>roodheid van de huid;</w:t>
      </w:r>
    </w:p>
    <w:p>
      <w:pPr>
        <w:pStyle w:val="ListBullet"/>
      </w:pPr>
      <w:r>
        <w:t>vervelling;</w:t>
      </w:r>
    </w:p>
    <w:p>
      <w:pPr>
        <w:pStyle w:val="ListBullet"/>
      </w:pPr>
      <w:r>
        <w:t>urticariële huidafwijkingen;</w:t>
      </w:r>
    </w:p>
    <w:p>
      <w:pPr>
        <w:pStyle w:val="ListBullet"/>
      </w:pPr>
      <w:r>
        <w:t>ernstige ontstekingsbeelden van de huid.</w:t>
      </w:r>
    </w:p>
    <w:p>
      <w:r>
        <w:t>Bij sommige zeldzame ziektebeelden kunnen de huidafwijkingen heel uitgesproken zijn.</w:t>
      </w:r>
    </w:p>
    <w:p>
      <w:pPr>
        <w:pStyle w:val="Heading4"/>
      </w:pPr>
      <w:r>
        <w:t>Amyloïd en de nier</w:t>
      </w:r>
    </w:p>
    <w:p>
      <w:r>
        <w:t xml:space="preserve">Een belangrijk gevolg van verhoogde ontstekingsactiviteit is neerslag van </w:t>
      </w:r>
      <w:r>
        <w:rPr>
          <w:b/>
        </w:rPr>
        <w:t>serum amyloid A</w:t>
      </w:r>
      <w:r>
        <w:t xml:space="preserve">. Dit kan leiden tot </w:t>
      </w:r>
      <w:r>
        <w:rPr>
          <w:b/>
        </w:rPr>
        <w:t>amyloïdose</w:t>
      </w:r>
      <w:r>
        <w:t xml:space="preserve">. Amyloïd kan zich vooral afzetten in organen, en de </w:t>
      </w:r>
      <w:r>
        <w:rPr>
          <w:b/>
        </w:rPr>
        <w:t>nier</w:t>
      </w:r>
      <w:r>
        <w:t xml:space="preserve"> is daarvoor erg gevoelig.</w:t>
      </w:r>
    </w:p>
    <w:p>
      <w:r>
        <w:t xml:space="preserve">De nier is een van de organen waar je eerst afwijkingen kunt vinden, nog voordat de klaring echt achteruitgaat. Amyloïdose in de nier geeft vooral </w:t>
      </w:r>
      <w:r>
        <w:rPr>
          <w:b/>
        </w:rPr>
        <w:t>nefrotisch syndroom</w:t>
      </w:r>
      <w:r>
        <w:t>.</w:t>
      </w:r>
    </w:p>
    <w:p>
      <w:r>
        <w:t>De urine kan dan een beeld geven van:</w:t>
      </w:r>
    </w:p>
    <w:p>
      <w:pPr>
        <w:pStyle w:val="ListBullet"/>
      </w:pPr>
      <w:r>
        <w:rPr>
          <w:b/>
        </w:rPr>
        <w:t>sterk positief eiwit</w:t>
      </w:r>
      <w:r>
        <w:t>;</w:t>
      </w:r>
    </w:p>
    <w:p>
      <w:pPr>
        <w:pStyle w:val="ListBullet"/>
      </w:pPr>
      <w:r>
        <w:t>weinig of geen erytrocyten;</w:t>
      </w:r>
    </w:p>
    <w:p>
      <w:pPr>
        <w:pStyle w:val="ListBullet"/>
      </w:pPr>
      <w:r>
        <w:t>weinig of geen leukocyten;</w:t>
      </w:r>
    </w:p>
    <w:p>
      <w:pPr>
        <w:pStyle w:val="ListBullet"/>
      </w:pPr>
      <w:r>
        <w:t>geen cylinders;</w:t>
      </w:r>
    </w:p>
    <w:p>
      <w:pPr>
        <w:pStyle w:val="ListBullet"/>
      </w:pPr>
      <w:r>
        <w:t>geen aanwijzingen voor infectie.</w:t>
      </w:r>
    </w:p>
    <w:p>
      <w:r>
        <w:t>Dat past bij het beeld van amyloïdose in de nier, waarbij vooral de eiwitverlies-klacht opvalt.</w:t>
      </w:r>
    </w:p>
    <w:p>
      <w:pPr>
        <w:pStyle w:val="Heading4"/>
      </w:pPr>
      <w:r>
        <w:t>Belangrijke ziektebeelden</w:t>
      </w:r>
    </w:p>
    <w:p>
      <w:r>
        <w:t>Autoinflammatoire aandoeningen zijn vaak genetisch bepaald, maar niet altijd. Hieronder staan de belangrijkste ziektebeelden die uit de module naar voren komen.</w:t>
      </w:r>
    </w:p>
    <w:p>
      <w:r>
        <w:rPr>
          <w:b/>
        </w:rPr>
        <w:t>Tabel 3. Overzicht van belangrijke ziektebeelden</w:t>
      </w:r>
    </w:p>
    <w:tbl>
      <w:tblPr>
        <w:tblStyle w:val="TableGrid"/>
        <w:tblW w:type="auto" w:w="0"/>
        <w:tblLook w:firstColumn="1" w:firstRow="1" w:lastColumn="0" w:lastRow="0" w:noHBand="0" w:noVBand="1" w:val="04A0"/>
      </w:tblPr>
      <w:tblGrid>
        <w:gridCol w:w="4320"/>
        <w:gridCol w:w="4320"/>
      </w:tblGrid>
      <w:tr>
        <w:tc>
          <w:tcPr>
            <w:tcW w:type="dxa" w:w="4320"/>
          </w:tcPr>
          <w:p>
            <w:r>
              <w:t>Ziektebeeld</w:t>
            </w:r>
          </w:p>
        </w:tc>
        <w:tc>
          <w:tcPr>
            <w:tcW w:type="dxa" w:w="4320"/>
          </w:tcPr>
          <w:p>
            <w:r>
              <w:t>Kenmerk</w:t>
            </w:r>
          </w:p>
        </w:tc>
      </w:tr>
      <w:tr>
        <w:tc>
          <w:tcPr>
            <w:tcW w:type="dxa" w:w="4320"/>
          </w:tcPr>
          <w:p>
            <w:r>
              <w:t>FMF</w:t>
            </w:r>
          </w:p>
        </w:tc>
        <w:tc>
          <w:tcPr>
            <w:tcW w:type="dxa" w:w="4320"/>
          </w:tcPr>
          <w:p>
            <w:r>
              <w:t>genetisch, autosomaal recessief</w:t>
            </w:r>
          </w:p>
        </w:tc>
      </w:tr>
      <w:tr>
        <w:tc>
          <w:tcPr>
            <w:tcW w:type="dxa" w:w="4320"/>
          </w:tcPr>
          <w:p>
            <w:r>
              <w:t>Ziekte van Schnitzler</w:t>
            </w:r>
          </w:p>
        </w:tc>
        <w:tc>
          <w:tcPr>
            <w:tcW w:type="dxa" w:w="4320"/>
          </w:tcPr>
          <w:p>
            <w:r>
              <w:t>verworven autoinflammatoir ziektebeeld, vaak urticariële rash, monoclonale IgM</w:t>
            </w:r>
          </w:p>
        </w:tc>
      </w:tr>
      <w:tr>
        <w:tc>
          <w:tcPr>
            <w:tcW w:type="dxa" w:w="4320"/>
          </w:tcPr>
          <w:p>
            <w:r>
              <w:t>VEXAS</w:t>
            </w:r>
          </w:p>
        </w:tc>
        <w:tc>
          <w:tcPr>
            <w:tcW w:type="dxa" w:w="4320"/>
          </w:tcPr>
          <w:p>
            <w:r>
              <w:t>UBA1-mutatie, X-gebonden, somatisch, autoinflammatoir</w:t>
            </w:r>
          </w:p>
        </w:tc>
      </w:tr>
    </w:tbl>
    <w:p>
      <w:pPr>
        <w:pStyle w:val="Heading5"/>
      </w:pPr>
      <w:r>
        <w:t>Familiaire mediterrane koorts (FMF)</w:t>
      </w:r>
    </w:p>
    <w:p>
      <w:r>
        <w:t xml:space="preserve">Bij FMF laat de stamboom zien dat de aandoening </w:t>
      </w:r>
      <w:r>
        <w:rPr>
          <w:b/>
        </w:rPr>
        <w:t>autosomaal recessief</w:t>
      </w:r>
      <w:r>
        <w:t xml:space="preserve"> overerft. Dat betekent dat rode familieleden aangedaan zijn en dat de aandoening in deze familie genetisch bepaald is.</w:t>
      </w:r>
    </w:p>
    <w:p>
      <w:r>
        <w:t>Bij een autosomaal recessieve overerving moet iemand dus de aandoening van beide ouders erven om ziek te worden. FMF is een voorbeeld van een autoinflammatoire aandoening waarbij erfelijkheid een belangrijke rol speelt.</w:t>
      </w:r>
    </w:p>
    <w:p>
      <w:pPr>
        <w:pStyle w:val="Heading5"/>
      </w:pPr>
      <w:r>
        <w:t>Ziekte van Schnitzler</w:t>
      </w:r>
    </w:p>
    <w:p>
      <w:r>
        <w:t xml:space="preserve">Niet alle autoinflammatoire ziekten zijn aangeboren. De </w:t>
      </w:r>
      <w:r>
        <w:rPr>
          <w:b/>
        </w:rPr>
        <w:t>ziekte van Schnitzler</w:t>
      </w:r>
      <w:r>
        <w:t xml:space="preserve"> is een </w:t>
      </w:r>
      <w:r>
        <w:rPr>
          <w:b/>
        </w:rPr>
        <w:t>verworven</w:t>
      </w:r>
      <w:r>
        <w:t xml:space="preserve"> autoinflammatoir ziektebeeld. Patiënten hebben vaak ook een </w:t>
      </w:r>
      <w:r>
        <w:rPr>
          <w:b/>
        </w:rPr>
        <w:t>urticariële rash</w:t>
      </w:r>
      <w:r>
        <w:t>.</w:t>
      </w:r>
    </w:p>
    <w:p>
      <w:r>
        <w:t xml:space="preserve">Bij laboratoriumonderzoek valt op dat er sprake is van een </w:t>
      </w:r>
      <w:r>
        <w:rPr>
          <w:b/>
        </w:rPr>
        <w:t>monoklonale immunoglobuline</w:t>
      </w:r>
      <w:r>
        <w:t xml:space="preserve">. In dit ziektebeeld gaat het om </w:t>
      </w:r>
      <w:r>
        <w:rPr>
          <w:b/>
        </w:rPr>
        <w:t>IgM</w:t>
      </w:r>
      <w:r>
        <w:t>.</w:t>
      </w:r>
    </w:p>
    <w:p>
      <w:r>
        <w:t>Schnitzler is dus een goed voorbeeld van een autoinflammatoire aandoening waarbij een typisch huidbeeld samengaat met een afwijking in het bloed.</w:t>
      </w:r>
    </w:p>
    <w:p>
      <w:pPr>
        <w:pStyle w:val="Heading4"/>
      </w:pPr>
      <w:r>
        <w:t>VEXAS-syndroom</w:t>
      </w:r>
    </w:p>
    <w:p>
      <w:r>
        <w:t xml:space="preserve">Het </w:t>
      </w:r>
      <w:r>
        <w:rPr>
          <w:b/>
        </w:rPr>
        <w:t>VEXAS-syndroom</w:t>
      </w:r>
      <w:r>
        <w:t xml:space="preserve"> is een recent beschreven autoinflammatoir ziektebeeld en komt waarschijnlijk vaker voor dan vroeger werd gedacht. De exacte epidemiologische gegevens zijn nog niet goed bekend. Er wordt aangenomen dat ongeveer </w:t>
      </w:r>
      <w:r>
        <w:rPr>
          <w:b/>
        </w:rPr>
        <w:t>1 op de 4000 mannen</w:t>
      </w:r>
      <w:r>
        <w:t xml:space="preserve"> VEXAS zal krijgen.</w:t>
      </w:r>
    </w:p>
    <w:p>
      <w:r>
        <w:t xml:space="preserve">De aandoening ontstaat door een mutatie in </w:t>
      </w:r>
      <w:r>
        <w:rPr>
          <w:b/>
        </w:rPr>
        <w:t>UBA1</w:t>
      </w:r>
      <w:r>
        <w:t xml:space="preserve">. Daardoor gaat er iets mis met de </w:t>
      </w:r>
      <w:r>
        <w:rPr>
          <w:b/>
        </w:rPr>
        <w:t>ubiquitinerings</w:t>
      </w:r>
      <w:r>
        <w:t>-processen van eiwitten. Ubiquitinering is belangrijk voor het afbreken van overbodige eiwitten.</w:t>
      </w:r>
    </w:p>
    <w:p>
      <w:r>
        <w:t xml:space="preserve">Als dit proces verstoord raakt, ontstaat </w:t>
      </w:r>
      <w:r>
        <w:rPr>
          <w:b/>
        </w:rPr>
        <w:t>celstress</w:t>
      </w:r>
      <w:r>
        <w:t xml:space="preserve">. Die celstress leidt vervolgens tot </w:t>
      </w:r>
      <w:r>
        <w:rPr>
          <w:b/>
        </w:rPr>
        <w:t>ontsteking</w:t>
      </w:r>
      <w:r>
        <w:t xml:space="preserve"> met alle gevolgen van dien.</w:t>
      </w:r>
    </w:p>
    <w:p>
      <w:pPr>
        <w:pStyle w:val="Heading5"/>
      </w:pPr>
      <w:r>
        <w:t>Wat betekent VEXAS?</w:t>
      </w:r>
    </w:p>
    <w:p>
      <w:r>
        <w:t>VEXAS staat voor:</w:t>
      </w:r>
    </w:p>
    <w:p>
      <w:pPr>
        <w:pStyle w:val="ListBullet"/>
      </w:pPr>
      <w:r>
        <w:rPr>
          <w:b/>
        </w:rPr>
        <w:t>Vacuolen</w:t>
      </w:r>
    </w:p>
    <w:p>
      <w:pPr>
        <w:pStyle w:val="ListBullet"/>
      </w:pPr>
      <w:r>
        <w:rPr>
          <w:b/>
        </w:rPr>
        <w:t>E1-enzym</w:t>
      </w:r>
    </w:p>
    <w:p>
      <w:pPr>
        <w:pStyle w:val="ListBullet"/>
      </w:pPr>
      <w:r>
        <w:rPr>
          <w:b/>
        </w:rPr>
        <w:t>X-gebonden</w:t>
      </w:r>
    </w:p>
    <w:p>
      <w:pPr>
        <w:pStyle w:val="ListBullet"/>
      </w:pPr>
      <w:r>
        <w:rPr>
          <w:b/>
        </w:rPr>
        <w:t>Auto-inflammatoir</w:t>
      </w:r>
    </w:p>
    <w:p>
      <w:pPr>
        <w:pStyle w:val="ListBullet"/>
      </w:pPr>
      <w:r>
        <w:rPr>
          <w:b/>
        </w:rPr>
        <w:t>Somatisch</w:t>
      </w:r>
    </w:p>
    <w:p>
      <w:r>
        <w:t>Dit geeft meteen een indruk van het ziektebeeld:</w:t>
      </w:r>
    </w:p>
    <w:p>
      <w:pPr>
        <w:pStyle w:val="ListBullet"/>
      </w:pPr>
      <w:r>
        <w:t>vacuolen horen bij het beeld;</w:t>
      </w:r>
    </w:p>
    <w:p>
      <w:pPr>
        <w:pStyle w:val="ListBullet"/>
      </w:pPr>
      <w:r>
        <w:t>het E1-enzym is betrokken;</w:t>
      </w:r>
    </w:p>
    <w:p>
      <w:pPr>
        <w:pStyle w:val="ListBullet"/>
      </w:pPr>
      <w:r>
        <w:t>het is X-gebonden;</w:t>
      </w:r>
    </w:p>
    <w:p>
      <w:pPr>
        <w:pStyle w:val="ListBullet"/>
      </w:pPr>
      <w:r>
        <w:t>het is autoinflammatoir;</w:t>
      </w:r>
    </w:p>
    <w:p>
      <w:pPr>
        <w:pStyle w:val="ListBullet"/>
      </w:pPr>
      <w:r>
        <w:t>het is somatisch, dus ontstaan in lichaamscellen.</w:t>
      </w:r>
    </w:p>
    <w:p>
      <w:pPr>
        <w:pStyle w:val="Heading5"/>
      </w:pPr>
      <w:r>
        <w:t>Behandeling van VEXAS</w:t>
      </w:r>
    </w:p>
    <w:p>
      <w:r>
        <w:t>De behandeling bestaat uit twee onderdelen:</w:t>
      </w:r>
    </w:p>
    <w:p>
      <w:pPr>
        <w:pStyle w:val="ListNumber"/>
      </w:pPr>
      <w:r>
        <w:rPr>
          <w:b/>
        </w:rPr>
        <w:t>allereerst de inflammatie onderdrukken</w:t>
      </w:r>
      <w:r>
        <w:t>;</w:t>
      </w:r>
    </w:p>
    <w:p>
      <w:pPr>
        <w:pStyle w:val="ListNumber"/>
      </w:pPr>
      <w:r>
        <w:t xml:space="preserve">daarna ook de </w:t>
      </w:r>
      <w:r>
        <w:rPr>
          <w:b/>
        </w:rPr>
        <w:t>cellen met de mutatie opruimen</w:t>
      </w:r>
      <w:r>
        <w:t>.</w:t>
      </w:r>
    </w:p>
    <w:p>
      <w:r>
        <w:t xml:space="preserve">Dat tweede deel gebeurt in het algemeen met </w:t>
      </w:r>
      <w:r>
        <w:rPr>
          <w:b/>
        </w:rPr>
        <w:t>chemotherapeutische behandeling</w:t>
      </w:r>
      <w:r>
        <w:t>. Het idee is dat je niet alleen de ontsteking remt, maar ook de bron van het probleem aanpakt.</w:t>
      </w:r>
    </w:p>
    <w:p>
      <w:pPr>
        <w:pStyle w:val="Heading5"/>
      </w:pPr>
      <w:r>
        <w:t>Waarom is kennis van het mechanisme belangrijk?</w:t>
      </w:r>
    </w:p>
    <w:p>
      <w:r>
        <w:t>Als je het onderliggende mechanisme begrijpt, kun je beter beredeneren welke behandeling zinvol kan zijn, zonder dat je met de behandeling zelf onnodig veel schade veroorzaakt.</w:t>
      </w:r>
    </w:p>
    <w:p>
      <w:pPr>
        <w:pStyle w:val="Heading4"/>
      </w:pPr>
      <w:r>
        <w:t>Samenvattend beeld van de verschillende aandoeningen</w:t>
      </w:r>
    </w:p>
    <w:p>
      <w:r>
        <w:t>Autoinflammatie kan dus verschillende gezichten hebben:</w:t>
      </w:r>
    </w:p>
    <w:p>
      <w:pPr>
        <w:pStyle w:val="ListBullet"/>
      </w:pPr>
      <w:r>
        <w:rPr>
          <w:b/>
        </w:rPr>
        <w:t>koorts</w:t>
      </w:r>
      <w:r>
        <w:t xml:space="preserve"> en algemene ontstekingsverschijnselen;</w:t>
      </w:r>
    </w:p>
    <w:p>
      <w:pPr>
        <w:pStyle w:val="ListBullet"/>
      </w:pPr>
      <w:r>
        <w:rPr>
          <w:b/>
        </w:rPr>
        <w:t>huidafwijkingen</w:t>
      </w:r>
      <w:r>
        <w:t xml:space="preserve"> zoals roodheid, vervelling of urticariële rash;</w:t>
      </w:r>
    </w:p>
    <w:p>
      <w:pPr>
        <w:pStyle w:val="ListBullet"/>
      </w:pPr>
      <w:r>
        <w:rPr>
          <w:b/>
        </w:rPr>
        <w:t>gewrichtsontsteking</w:t>
      </w:r>
      <w:r>
        <w:t xml:space="preserve"> en op termijn gewrichtsschade;</w:t>
      </w:r>
    </w:p>
    <w:p>
      <w:pPr>
        <w:pStyle w:val="ListBullet"/>
      </w:pPr>
      <w:r>
        <w:rPr>
          <w:b/>
        </w:rPr>
        <w:t>acute-fase-reactie</w:t>
      </w:r>
      <w:r>
        <w:t xml:space="preserve"> met stijging van CRP, ferritine, SAA en fibrinogeen;</w:t>
      </w:r>
    </w:p>
    <w:p>
      <w:pPr>
        <w:pStyle w:val="ListBullet"/>
      </w:pPr>
      <w:r>
        <w:rPr>
          <w:b/>
        </w:rPr>
        <w:t>amyloïdose</w:t>
      </w:r>
      <w:r>
        <w:t>, vooral in de nier;</w:t>
      </w:r>
    </w:p>
    <w:p>
      <w:pPr>
        <w:pStyle w:val="ListBullet"/>
      </w:pPr>
      <w:r>
        <w:t xml:space="preserve">genetische vormen zoals </w:t>
      </w:r>
      <w:r>
        <w:rPr>
          <w:b/>
        </w:rPr>
        <w:t>FMF</w:t>
      </w:r>
      <w:r>
        <w:t>;</w:t>
      </w:r>
    </w:p>
    <w:p>
      <w:pPr>
        <w:pStyle w:val="ListBullet"/>
      </w:pPr>
      <w:r>
        <w:t xml:space="preserve">verworven vormen zoals </w:t>
      </w:r>
      <w:r>
        <w:rPr>
          <w:b/>
        </w:rPr>
        <w:t>Schnitzler</w:t>
      </w:r>
      <w:r>
        <w:t>;</w:t>
      </w:r>
    </w:p>
    <w:p>
      <w:pPr>
        <w:pStyle w:val="ListBullet"/>
      </w:pPr>
      <w:r>
        <w:t xml:space="preserve">recent beschreven syndromen zoals </w:t>
      </w:r>
      <w:r>
        <w:rPr>
          <w:b/>
        </w:rPr>
        <w:t>VEXAS</w:t>
      </w:r>
      <w:r>
        <w:t>.</w:t>
      </w:r>
    </w:p>
    <w:p>
      <w:r>
        <w:t>De rode draad is steeds hetzelfde: het immuunsysteem is te sterk of te lang actief, waardoor ontsteking ontstaat zonder dat die in eerste instantie nodig is.</w:t>
      </w:r>
    </w:p>
    <w:p>
      <w:pPr>
        <w:pStyle w:val="Heading4"/>
      </w:pPr>
      <w:r>
        <w:t>Samenvatting</w:t>
      </w:r>
    </w:p>
    <w:p>
      <w:r>
        <w:t>Autoinflammatie is een stoornis in antigeen-onafhankelijke immuunmechanismen, waardoor ontsteking ontstaat zonder dat daar een infectie voor nodig is. Belangrijke pro-inflammatoire cytokinen zijn IL-1β en TNF-alfa, terwijl IL-10, IL-11, IL-13 en IL1RA juist remmend werken. Klinisch zie je de klassieke tekenen van ontsteking, koorts, huidafwijkingen, acute-fase-reactie en soms weefselschade. Langdurige ontsteking kan leiden tot amyloïdose, vooral in de nier. Belangrijke ziektebeelden zijn FMF, de ziekte van Schnitzler en VEXAS.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