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/>
        <w:pBdr>
          <w:bottom w:val="single" w:sz="16" w:space="4" w:color="1FAFC0"/>
        </w:pBdr>
        <w:shd w:val="clear" w:color="auto" w:fill="FFFFFF"/>
      </w:pPr>
      <w:r>
        <w:t/>
      </w:r>
    </w:p>
    <w:p>
      <w:pPr>
        <w:spacing w:before="40" w:after="280"/>
        <w:shd w:val="clear" w:color="auto" w:fill="FFFFFF"/>
      </w:pPr>
      <w:r>
        <w:rPr>
          <w:rFonts w:ascii="Calibri" w:hAnsi="Calibri"/>
          <w:sz w:val="18"/>
          <w:szCs w:val="18"/>
          <w:color w:val="1FAFC0"/>
          <w:i/>
        </w:rPr>
        <w:t xml:space="preserve">The Contentment Foundation · contentment.org</w:t>
      </w:r>
    </w:p>
    <w:p>
      <w:pPr>
        <w:spacing w:before="40" w:after="80"/>
        <w:shd w:val="clear" w:color="auto" w:fill="FFFFFF"/>
      </w:pPr>
      <w:r>
        <w:rPr>
          <w:rFonts w:ascii="Calibri" w:hAnsi="Calibri"/>
          <w:sz w:val="18"/>
          <w:szCs w:val="18"/>
          <w:color w:val="3C3B43"/>
        </w:rPr>
        <w:t xml:space="preserve">Prepared by: Somesh Bhardwaj · Sr. System Admin, Full Stack AI Engineer</w:t>
      </w:r>
    </w:p>
    <w:p>
      <w:pPr>
        <w:spacing w:before="40" w:after="80"/>
        <w:shd w:val="clear" w:color="auto" w:fill="FFFFFF"/>
      </w:pPr>
      <w:r>
        <w:rPr>
          <w:rFonts w:ascii="Calibri" w:hAnsi="Calibri"/>
          <w:sz w:val="22"/>
          <w:szCs w:val="22"/>
          <w:color w:val="0080B0"/>
          <w:i/>
        </w:rPr>
        <w:t xml:space="preserve">Q2 2026 · Backend &amp; Engineering Team</w:t>
      </w:r>
    </w:p>
    <w:p>
      <w:pPr>
        <w:spacing w:before="320" w:after="80"/>
        <w:shd w:val="clear" w:color="auto" w:fill="FFFFFF"/>
      </w:pPr>
      <w:r>
        <w:rPr>
          <w:rFonts w:ascii="Calibri" w:hAnsi="Calibri"/>
          <w:sz w:val="44"/>
          <w:szCs w:val="44"/>
          <w:color w:val="024E70"/>
          <w:b/>
        </w:rPr>
        <w:t xml:space="preserve">Technical Development Brief</w:t>
      </w:r>
    </w:p>
    <w:p>
      <w:pPr>
        <w:spacing w:before="0" w:after="0"/>
        <w:shd w:val="clear" w:color="auto" w:fill="FFFFFF"/>
      </w:pPr>
      <w:r>
        <w:rPr>
          <w:rFonts w:ascii="Calibri" w:hAnsi="Calibri"/>
          <w:sz w:val="12"/>
          <w:szCs w:val="12"/>
          <w:color w:val="3C3B43"/>
        </w:rPr>
        <w:t xml:space="preserve"/>
      </w:r>
    </w:p>
    <w:bookmarkStart w:id="30" w:name="Xaba0114255804a6fae4f262c00dfc185f027c44"/>
    <w:p>
      <w:pPr>
        <w:pStyle w:val="Heading1"/>
      </w:pPr>
      <w:r>
        <w:t xml:space="preserve">contentment.org — Technical Development Brief</w:t>
      </w:r>
    </w:p>
    <w:p>
      <w:pPr>
        <w:pStyle w:val="BlockText"/>
        <w:spacing w:before="80" w:after="80"/>
        <w:ind w:left="454" w:right="454"/>
      </w:pPr>
      <w:r>
        <w:rPr>
          <w:i/>
          <w:color w:val="0080B0"/>
        </w:rPr>
        <w:t xml:space="preserve">Q2 2026 · Backend &amp; Engineering Team ·</w:t>
      </w:r>
      <w:r>
        <w:rPr>
          <w:i/>
          <w:color w:val="0080B0"/>
        </w:rPr>
        <w:t xml:space="preserve"> </w:t>
      </w:r>
      <w:r>
        <w:rPr>
          <w:b/>
          <w:bCs/>
          <w:i/>
          <w:color w:val="0080B0"/>
        </w:rPr>
        <w:t xml:space="preserve">Canonical spec:</w:t>
      </w:r>
      <w:r>
        <w:rPr>
          <w:i/>
          <w:color w:val="0080B0"/>
        </w:rPr>
        <w:t xml:space="preserve"> </w:t>
      </w:r>
      <w:hyperlink r:id="rId9">
        <w:r>
          <w:rPr>
            <w:rStyle w:val="VerbatimChar"/>
          </w:rPr>
          <w:t xml:space="preserve">docs/planning/TECHNICAL-ARCHITECTURE.md</w:t>
        </w:r>
      </w:hyperlink>
      <w:r>
        <w:rPr>
          <w:i/>
          <w:color w:val="0080B0"/>
        </w:rPr>
        <w:br/>
      </w:r>
      <w:r>
        <w:rPr>
          <w:i/>
          <w:color w:val="0080B0"/>
        </w:rPr>
        <w:t xml:space="preserve">This file is a summary. If anything here disagrees with</w:t>
      </w:r>
      <w:r>
        <w:rPr>
          <w:i/>
          <w:color w:val="0080B0"/>
        </w:rPr>
        <w:t xml:space="preserve"> </w:t>
      </w:r>
      <w:r>
        <w:rPr>
          <w:rStyle w:val="VerbatimChar"/>
          <w:i/>
          <w:color w:val="0080B0"/>
        </w:rPr>
        <w:t xml:space="preserve">planning/</w:t>
      </w:r>
      <w:r>
        <w:rPr>
          <w:i/>
          <w:color w:val="0080B0"/>
        </w:rPr>
        <w:t xml:space="preserve">, the planning doc wins.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Prepared by</w:t>
      </w:r>
      <w:r>
        <w:rPr>
          <w:i/>
          <w:color w:val="0080B0"/>
        </w:rPr>
        <w:t xml:space="preserve"> </w:t>
      </w:r>
      <w:r>
        <w:rPr>
          <w:b/>
          <w:bCs/>
          <w:i/>
          <w:color w:val="0080B0"/>
        </w:rPr>
        <w:t xml:space="preserve">Somesh Bhardwaj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· somesh@contentment.org 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10" w:name="architecture-principle"/>
    <w:p>
      <w:pPr>
        <w:pStyle w:val="Heading2"/>
      </w:pPr>
      <w:r>
        <w:t xml:space="preserve">Architecture Principle</w:t>
      </w:r>
    </w:p>
    <w:p>
      <w:pPr>
        <w:pStyle w:val="FirstParagraph"/>
      </w:pPr>
      <w:r>
        <w:rPr>
          <w:b/>
          <w:bCs/>
        </w:rPr>
        <w:t xml:space="preserve">Static-first. No custom server in Phase 1.</w:t>
      </w:r>
      <w:r>
        <w:t xml:space="preserve"> </w:t>
      </w:r>
      <w:r>
        <w:t xml:space="preserve">contentment.org is a static marketing site.</w:t>
      </w:r>
      <w:r>
        <w:t xml:space="preserve"> </w:t>
      </w:r>
      <w:r>
        <w:rPr>
          <w:b/>
          <w:bCs/>
        </w:rPr>
        <w:t xml:space="preserve">Production:</w:t>
      </w:r>
      <w:r>
        <w:t xml:space="preserve"> </w:t>
      </w:r>
      <w:r>
        <w:t xml:space="preserve">Vercel (</w:t>
      </w:r>
      <w:r>
        <w:rPr>
          <w:rStyle w:val="VerbatimChar"/>
        </w:rPr>
        <w:t xml:space="preserve">contentment.org</w:t>
      </w:r>
      <w:r>
        <w:t xml:space="preserve">).</w:t>
      </w:r>
      <w:r>
        <w:t xml:space="preserve"> </w:t>
      </w:r>
      <w:r>
        <w:rPr>
          <w:b/>
          <w:bCs/>
        </w:rPr>
        <w:t xml:space="preserve">Development (interim):</w:t>
      </w:r>
      <w:r>
        <w:t xml:space="preserve"> </w:t>
      </w:r>
      <w:r>
        <w:t xml:space="preserve">Netlify publishes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prototype until Astro migration (</w:t>
      </w:r>
      <w:r>
        <w:rPr>
          <w:rStyle w:val="VerbatimChar"/>
        </w:rPr>
        <w:t xml:space="preserve">TICKET-002</w:t>
      </w:r>
      <w:r>
        <w:t xml:space="preserve">). Third-party managed services (Keela, Flodesk, Raisely) own the data. A custom backend (Vercel Serverless Functions + GCP Cloud SQL) is introduced only when a provider cannot meet the workflow need.</w:t>
      </w:r>
    </w:p>
    <w:bookmarkEnd w:id="10"/>
    <w:bookmarkStart w:id="11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1980"/>
        <w:gridCol w:w="165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Environment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Host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URL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Prototype preview (now)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Netlify (interim)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contentmentweb2.netlify.app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contentment.org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 previews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*.vercel.app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Local (Astro)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astro dev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localhost:4321</w:t>
            </w:r>
          </w:p>
        </w:tc>
      </w:tr>
    </w:tbl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Browser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└── Vercel CDN (static HTML/CSS/JS — Astro build output)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 ├── Keela          — donations (redirect link, no API)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 ├── Flodesk        — newsletter (embed or Vercel fn → Flodesk API)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 ├── Raisely        — fundraise (embed/link)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 ├── Analytics      — Plausible or GA4 (script tag)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 └── Vercel Fn      — custom forms (optional) → GCP Cloud SQL (Phase 2+)</w:t>
      </w:r>
    </w:p>
    <w:p>
      <w:r>
        <w:pict>
          <v:rect style="width:0;height:1.5pt" o:hralign="center" o:hrstd="t" o:hr="t"/>
        </w:pict>
      </w:r>
    </w:p>
    <w:bookmarkEnd w:id="11"/>
    <w:bookmarkStart w:id="12" w:name="confirmed-stack"/>
    <w:p>
      <w:pPr>
        <w:pStyle w:val="Heading2"/>
      </w:pPr>
      <w:r>
        <w:t xml:space="preserve">Confirmed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584"/>
        <w:gridCol w:w="4488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Layer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Tool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Version / Notes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Framework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Astro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4.x — static output (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output: 'static'</w:t>
            </w:r>
            <w:r>
              <w:rPr>
                <w:rFonts w:ascii="Calibri" w:hAnsi="Calibri"/>
                <w:color w:val="3C3B43"/>
                <w:sz w:val="19"/>
              </w:rPr>
              <w:t xml:space="preserve">); SSR only for API routes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Hosting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(production)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Git-connected; auto preview on every PR branch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Dev preview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Netlify (interim)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site/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prototype + docs briefs until Astro on Vercel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Serverless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Functions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/api/*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routes for custom form POSTs (Phase 1+)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Donations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Keela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Redirect to hosted checkout URLs — no API from browser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Newsletter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Embed iframe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POST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/api/newsletter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→ Flodesk REST API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Fundraise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Raisely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Embed 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PUBLIC_RAISELY_CAMPAIGN_URL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link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Database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GCP Cloud SQL (PostgreSQL)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2+ — only if custom forms or member auth need it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CMS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Markdown + JSON in repo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1 · migrate to Sanity at Phase 1.5 when editors need self-service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Analytics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(recommended)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See DECISION-001; GA4 only if paid ads confirmed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Rate limiting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@upstash/ratelimit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Upstash Redis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5 req / 15 min / IP on all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/api/*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— DECISION-004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Transactional email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Resend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inquiry notifications, magic links — DECISION-003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Homeroom gate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Edge Middleware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2 — shared password → rotating cookie; magic link if &gt;500 members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Version control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Git + GitHub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auto-deploys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main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to production; PR branches → preview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roject-structure-astro-target"/>
    <w:p>
      <w:pPr>
        <w:pStyle w:val="Heading2"/>
      </w:pPr>
      <w:r>
        <w:t xml:space="preserve">Project Structure (Astro — target)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Contentment-Website-2026/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├── src/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├── layouts/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└── BaseLayout.astro        # &lt;head&gt;, nav, footer, fonts, global CSS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├── components/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Nav.astro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Footer.astro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Hero.astro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StatBand.astro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OrbitSection.astro      # How Change Happens scroll animation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Pillars.astro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HomeroomBlock.astro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DoorCards.astro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└── NewsletterForm.astro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├── pages/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index.astro             # 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why.astro               # /why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stories/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│   ├── index.astro         # /stories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│   └── [slug].astro        # /stories/[educator-name]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schools.astro           # /schools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give/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│   ├── index.astro         # /give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│   └── monthly.astro       # /give/monthly (Homeroom conversion)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privacy.astro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├── terms.astro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└── api/                    # Vercel Serverless Functions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    ├── newsletter.ts       # POST → Flodesk API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│       └── school-inquiry.ts   # POST → Flodesk/Keela or GCP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├── public/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└── assets/                     # Images, fonts (moved from site/assets/)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├── src/data/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├── stories.json                # Phase 1: static story data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└── stats.json                  # Canonical proof points (325, 86%, etc.)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├── src/styles/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├── tokens.css                  # :root CSS custom properties from prototype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└── global.css                  # All prototype CSS verbatim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├── src/scripts/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├── nav.js                      # Scroll state, mobile drawer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├── animations.js               # IntersectionObserver reveal, count-up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│   └── orbit.js                    # Pinned scroll animation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├── .env.example                    # All vars listed, no values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├── astro.config.mjs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└── package.json</w:t>
      </w:r>
    </w:p>
    <w:p>
      <w:pPr>
        <w:pStyle w:val="FirstParagraph"/>
      </w:pPr>
      <w:r>
        <w:rPr>
          <w:b/>
          <w:bCs/>
        </w:rPr>
        <w:t xml:space="preserve">Migration rule:</w:t>
      </w:r>
      <w:r>
        <w:t xml:space="preserve"> </w:t>
      </w:r>
      <w:r>
        <w:t xml:space="preserve">Copy CSS and JS verbatim from</w:t>
      </w:r>
      <w:r>
        <w:t xml:space="preserve"> </w:t>
      </w:r>
      <w:r>
        <w:rPr>
          <w:rStyle w:val="VerbatimChar"/>
        </w:rPr>
        <w:t xml:space="preserve">site/index.html</w:t>
      </w:r>
      <w:r>
        <w:t xml:space="preserve">. No design changes during migration.</w:t>
      </w:r>
    </w:p>
    <w:p>
      <w:pPr>
        <w:pStyle w:val="BodyText"/>
      </w:pPr>
      <w:r>
        <w:rPr>
          <w:b/>
          <w:bCs/>
        </w:rPr>
        <w:t xml:space="preserve">Phase 1 interim</w:t>
      </w:r>
      <w:r>
        <w:t xml:space="preserve"> </w:t>
      </w:r>
      <w:r>
        <w:t xml:space="preserve">(before Astro): build additional pages as flat HTML files under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(</w:t>
      </w:r>
      <w:r>
        <w:rPr>
          <w:rStyle w:val="VerbatimChar"/>
        </w:rPr>
        <w:t xml:space="preserve">why/index.html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stories/index.html</w:t>
      </w:r>
      <w:r>
        <w:t xml:space="preserve">, etc.) with a</w:t>
      </w:r>
      <w:r>
        <w:t xml:space="preserve"> </w:t>
      </w:r>
      <w:r>
        <w:rPr>
          <w:rStyle w:val="VerbatimChar"/>
        </w:rPr>
        <w:t xml:space="preserve">_partials/</w:t>
      </w:r>
      <w:r>
        <w:t xml:space="preserve"> </w:t>
      </w:r>
      <w:r>
        <w:t xml:space="preserve">directory and a simple build script to inject nav/footer.</w:t>
      </w:r>
    </w:p>
    <w:p>
      <w:r>
        <w:pict>
          <v:rect style="width:0;height:1.5pt" o:hralign="center" o:hrstd="t" o:hr="t"/>
        </w:pict>
      </w:r>
    </w:p>
    <w:bookmarkEnd w:id="13"/>
    <w:bookmarkStart w:id="19" w:name="integration-specs"/>
    <w:p>
      <w:pPr>
        <w:pStyle w:val="Heading2"/>
      </w:pPr>
      <w:r>
        <w:t xml:space="preserve">Integration Specs</w:t>
      </w:r>
    </w:p>
    <w:bookmarkStart w:id="14" w:name="keela-donations"/>
    <w:p>
      <w:pPr>
        <w:pStyle w:val="Heading3"/>
      </w:pPr>
      <w:r>
        <w:t xml:space="preserve">Keela — Donations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Field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Detail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Pattern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Redirect to Keela hosted checkout URL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Called from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Nav CTA, hero CTA, Homeroom section,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tier buttons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Data sent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None from our frontend (UTM params preserved in URL)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Env vars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PUBLIC_KEELA_TIER_5_URL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PUBLIC_KEELA_TIER_25_URL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PUBLIC_KEELA_TIER_100_URL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Analytics event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cta_homeroom_click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on every Homeroom CTA click</w:t>
            </w:r>
          </w:p>
        </w:tc>
      </w:tr>
    </w:tbl>
    <w:p>
      <w:pPr>
        <w:pStyle w:val="BodyText"/>
      </w:pPr>
      <w:r>
        <w:t xml:space="preserve">Implementation:</w:t>
      </w:r>
      <w:r>
        <w:t xml:space="preserve"> </w:t>
      </w:r>
      <w:r>
        <w:rPr>
          <w:rStyle w:val="VerbatimChar"/>
        </w:rPr>
        <w:t xml:space="preserve">&lt;a href={import.meta.env.PUBLIC_KEELA_TIER_5_URL} data-analytics="cta_homeroom_click"&gt;</w:t>
      </w:r>
    </w:p>
    <w:p>
      <w:r>
        <w:pict>
          <v:rect style="width:0;height:1.5pt" o:hralign="center" o:hrstd="t" o:hr="t"/>
        </w:pict>
      </w:r>
    </w:p>
    <w:bookmarkEnd w:id="14"/>
    <w:bookmarkStart w:id="15" w:name="flodesk-newsletter"/>
    <w:p>
      <w:pPr>
        <w:pStyle w:val="Heading3"/>
      </w:pPr>
      <w:r>
        <w:t xml:space="preserve">Flodesk — Newsletter</w:t>
      </w:r>
    </w:p>
    <w:p>
      <w:pPr>
        <w:pStyle w:val="FirstParagraph"/>
      </w:pPr>
      <w:r>
        <w:rPr>
          <w:b/>
          <w:bCs/>
        </w:rPr>
        <w:t xml:space="preserve">Option A — Embed (zero backend):</w:t>
      </w:r>
      <w:r>
        <w:t xml:space="preserve"> </w:t>
      </w:r>
      <w:r>
        <w:t xml:space="preserve">Flodesk provides embed code. Wrap in</w:t>
      </w:r>
      <w:r>
        <w:t xml:space="preserve"> </w:t>
      </w:r>
      <w:r>
        <w:rPr>
          <w:rStyle w:val="VerbatimChar"/>
        </w:rPr>
        <w:t xml:space="preserve">.news</w:t>
      </w:r>
      <w:r>
        <w:t xml:space="preserve"> </w:t>
      </w:r>
      <w:r>
        <w:t xml:space="preserve">section styling. Flodesk handles validation, double opt-in, and list management.</w:t>
      </w:r>
    </w:p>
    <w:p>
      <w:pPr>
        <w:pStyle w:val="BodyText"/>
      </w:pPr>
      <w:r>
        <w:rPr>
          <w:b/>
          <w:bCs/>
        </w:rPr>
        <w:t xml:space="preserve">Option B — Custom form + Vercel function (full UI control):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POST /api/newsletter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Body: { "email": string, "first_name": string, "source": "footer" | "updates" | "festival" 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Server (Vercel fn):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→ POST https://api.flodesk.com/v1/subscribers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→ Headers: Authorization: Basic &lt;base64(FLODESK_API_KEY:)&gt;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→ Body: { "email", "first_name", "segments": ["newsletter"] 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→ 200 → inline success message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→ 4xx duplicate → "You're already subscribed"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→ 5xx → friendly error + mailto:somesh@contentment.org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Env var: FLODESK_API_KEY (server-side only — never expose to browser)</w:t>
      </w:r>
    </w:p>
    <w:p>
      <w:r>
        <w:pict>
          <v:rect style="width:0;height:1.5pt" o:hralign="center" o:hrstd="t" o:hr="t"/>
        </w:pict>
      </w:r>
    </w:p>
    <w:bookmarkEnd w:id="15"/>
    <w:bookmarkStart w:id="16" w:name="school-discovery-form"/>
    <w:p>
      <w:pPr>
        <w:pStyle w:val="Heading3"/>
      </w:pPr>
      <w:r>
        <w:t xml:space="preserve">School Discovery Form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POST /api/school-inquiry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Body: 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"school_name":    string  (required),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"contact_name":   string  (required),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"contact_email":  email   (required),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"role":           string  (optional),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"country":        string  (optional),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"message":        string  (optional),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"_honey":         string  (honeypot — must be empty),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"source_page":    "/schools"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Server options (pick one at deployment):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A. Forward to Flodesk segment / Keela form  → no GCP needed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B. INSERT INTO school_inquiries (GCP)       → Phase 2 if workflow requires it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+ send notification email to partnerships team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Rate limit: 5 requests / 15 min / IP at Vercel edge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Success: 200 + inline thank-you (voice &amp; tone)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Error:   500 + friendly message + mailto fallback</w:t>
      </w:r>
    </w:p>
    <w:p>
      <w:r>
        <w:pict>
          <v:rect style="width:0;height:1.5pt" o:hralign="center" o:hrstd="t" o:hr="t"/>
        </w:pict>
      </w:r>
    </w:p>
    <w:bookmarkEnd w:id="16"/>
    <w:bookmarkStart w:id="17" w:name="analytics-events-to-instrument"/>
    <w:p>
      <w:pPr>
        <w:pStyle w:val="Heading3"/>
      </w:pPr>
      <w:r>
        <w:t xml:space="preserve">Analytics — Events to Instrument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457"/>
        <w:gridCol w:w="2184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Event name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Trigger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Method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cta_homeroom_click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Any Homeroom CTA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data-analytics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attribute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cta_school_click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“Start the conversation”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data-analytics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attribute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newsletter_submit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Successful form POST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JS after 200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story_view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Story page load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Page-level script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share_why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 button click on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JS click handler</w:t>
            </w:r>
          </w:p>
        </w:tc>
      </w:tr>
    </w:tbl>
    <w:p>
      <w:pPr>
        <w:pStyle w:val="BodyText"/>
      </w:pPr>
      <w:r>
        <w:t xml:space="preserve">UTM convention:</w:t>
      </w:r>
      <w:r>
        <w:t xml:space="preserve"> </w:t>
      </w:r>
      <w:r>
        <w:rPr>
          <w:rStyle w:val="VerbatimChar"/>
        </w:rPr>
        <w:t xml:space="preserve">utm_source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utm_campaign</w:t>
      </w:r>
      <w:r>
        <w:t xml:space="preserve"> </w:t>
      </w:r>
      <w:r>
        <w:t xml:space="preserve">on all campaign links. Document per campaign brief.</w:t>
      </w:r>
    </w:p>
    <w:p>
      <w:r>
        <w:pict>
          <v:rect style="width:0;height:1.5pt" o:hralign="center" o:hrstd="t" o:hr="t"/>
        </w:pict>
      </w:r>
    </w:p>
    <w:bookmarkEnd w:id="17"/>
    <w:bookmarkStart w:id="18" w:name="homeroom-gate-phase-2"/>
    <w:p>
      <w:pPr>
        <w:pStyle w:val="Heading3"/>
      </w:pPr>
      <w:r>
        <w:t xml:space="preserve">Homeroom Gate — Phase 2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Vercel Edge Middleware (middleware.ts):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1. Request hits /homeroom/*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2. Check cookie: homeroom_session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3. Missing or invalid → redirect to /homeroom/login (simple HTML form)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4. POST /api/homeroom-auth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body: { "password": string 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server: compare to HOMEROOM_GATE_PASSWORD (env)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rate limit: 5 attempts / 15 min / IP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success: set HTTP-only cookie, 7-day expiry → redirect to /homeroom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5. Phase 2.1: replace shared password with magic link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(Vercel fn sends link → user clicks → set signed JWT cookie)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       triggers when: &gt;500 active members OR password leaked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Env var: HOMEROOM_GATE_PASSWORD (Vercel env only — never in repo)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data-model"/>
    <w:p>
      <w:pPr>
        <w:pStyle w:val="Heading2"/>
      </w:pPr>
      <w:r>
        <w:t xml:space="preserve">Data Model</w:t>
      </w:r>
    </w:p>
    <w:bookmarkStart w:id="20" w:name="phase-1-file-based-no-database"/>
    <w:p>
      <w:pPr>
        <w:pStyle w:val="Heading3"/>
      </w:pPr>
      <w:r>
        <w:t xml:space="preserve">Phase 1 — File-based (no database)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457"/>
        <w:gridCol w:w="3277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Entity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Storage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Key fields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Page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Astro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.astro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files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slug, title, meta, sections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src/data/stories.json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slug, name, country, school, quote, body, photo, themes[], published, lat?, lng?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Proof stat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src/data/stats.json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label, value, suffix, source_note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Four Pillar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Hardcoded in component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name, definition (verbatim — never paraphrase)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tier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.env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Keela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amount, keela_product_url</w:t>
            </w:r>
          </w:p>
        </w:tc>
      </w:tr>
    </w:tbl>
    <w:bookmarkEnd w:id="20"/>
    <w:bookmarkStart w:id="21" w:name="phase-2-gcp-cloud-sql-postgresql"/>
    <w:p>
      <w:pPr>
        <w:pStyle w:val="Heading3"/>
      </w:pPr>
      <w:r>
        <w:t xml:space="preserve">Phase 2 — GCP Cloud SQL (PostgreSQL)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Add GCP only when one of these is true: (1) custom school form needs a queryable lead workflow, (2) Homeroom magic-link auth requires a member table, (3) you need a single system of record across Keela + form data.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-- School leads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CREATE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TABLE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school_inquiries (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id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UUID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PRIMARY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KEY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gen_random_uuid(),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created_at   TIMESTAMPTZ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now(),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school_name  TEXT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NOT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NULL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contact_name TEXT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NOT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NULL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contact_email TEXT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NOT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NULL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role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country     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message     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source_page 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status       TEXT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'new'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-- new | contacted | qualified | closed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-- Homeroom members (magic-link auth only)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CREATE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TABLE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homeroom_members (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id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     UUID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PRIMARY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KEY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gen_random_uuid(),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email             TEXT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UNIQUE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NOT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NULL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-- matches Keela donor email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keela_contact_id 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tier              TEXT,        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-- '5' | '25' | '100'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active       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BOOLEAN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true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last_verified_at  TIMESTAMPTZ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-- Stories (only if not using Sanity CMS)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CREATE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TABLE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stories (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id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 UUID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PRIMARY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KEY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gen_random_uuid(),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slug          TEXT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UNIQUE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NOT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NULL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educator_name TEXT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NOT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NULL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country_code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CHAR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</w:t>
      </w:r>
      <w:r>
        <w:rPr>
          <w:rStyle w:val="DecValTok"/>
          <w:rFonts w:ascii="Courier New" w:hAnsi="Courier New"/>
          <w:b w:val="0"/>
          <w:color w:val="02374F"/>
          <w:sz w:val="18"/>
        </w:rPr>
        <w:t xml:space="preserve">2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school_name  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quote        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body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TEXT,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-- Markdown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hero_image_url TEXT,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themes        TEXT[],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published 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BOOLEAN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false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sort_order  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INT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DEFAULT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ecValTok"/>
          <w:rFonts w:ascii="Courier New" w:hAnsi="Courier New"/>
          <w:b w:val="0"/>
          <w:color w:val="02374F"/>
          <w:sz w:val="18"/>
        </w:rPr>
        <w:t xml:space="preserve">0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);</w:t>
      </w:r>
    </w:p>
    <w:p>
      <w:pPr>
        <w:pStyle w:val="FirstParagraph"/>
      </w:pPr>
      <w:r>
        <w:t xml:space="preserve">Access rule: All DB access through Vercel Serverless Functions only.</w:t>
      </w:r>
      <w:r>
        <w:t xml:space="preserve"> </w:t>
      </w: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never in browser.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rPr>
          <w:b/>
          <w:bCs/>
        </w:rPr>
        <w:t xml:space="preserve">Canonical full table:</w:t>
      </w:r>
      <w:r>
        <w:t xml:space="preserve"> </w:t>
      </w:r>
      <w:r>
        <w:rPr>
          <w:rStyle w:val="VerbatimChar"/>
        </w:rPr>
        <w:t xml:space="preserve">docs/planning/TECHNICAL-ARCHITECTURE.md</w:t>
      </w:r>
      <w:r>
        <w:t xml:space="preserve"> </w:t>
      </w:r>
      <w:r>
        <w:t xml:space="preserve">§6. Summary below.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Public (safe in browser — prefix PUBLIC_)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PUBLIC_SITE_URL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https://contentment.org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PUBLIC_KEELA_TIER_5_URL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Keela $5/mo checkout — from finance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PUBLIC_KEELA_TIER_25_URL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Keela $25/mo checkout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PUBLIC_KEELA_TIER_100_URL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Keela $100/mo checkout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PUBLIC_PLAUSIBLE_DOMAIN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recommended (DECISION-001)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PUBLIC_RAISELY_CAMPAIGN_URL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Fundraise page link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Server-only (Vercel env — never in repo or browser)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FLODESK_API_KEY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UPSTASH_REDIS_REST_URL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rate limit + webhook dedup (DECISION-004)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UPSTASH_REDIS_REST_TOKEN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RESEND_API_KEY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transactional email (DECISION-003)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SLACK_WEBHOOK_PARTNERSHIPS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see AUTOMATION-BRIEF.md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SLACK_WEBHOOK_HOMEROOM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SLACK_WEBHOOK_GROWTH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SLACK_WEBHOOK_EVENTS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SLACK_WEBHOOK_CONTENT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SLACK_WEBHOOK_ERRORS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SLACK_WEBHOOK_METRICS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KEELA_WEBHOOK_SECRET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ZOOM_ACCOUNT_ID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Phase 1.5 — event RSVP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ZOOM_CLIENT_ID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ZOOM_CLIENT_SECRET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ZOOM_FESTIVAL_WEBINAR_ID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GCP_SERVICE_ACCOUNT_JSON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Google Sheets / Calendar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GOOGLE_SCHOOL_SHEET_ID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HOMEROOM_GATE_PASSWORD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Phase 2 shared password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GCP_CLOUD_SQL_CONNECTION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Phase 2 Cloud SQL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SENTRY_DSN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              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Phase 1.5 optional (DECISION-006)</w:t>
      </w:r>
    </w:p>
    <w:p>
      <w:pPr>
        <w:pStyle w:val="FirstParagraph"/>
      </w:pPr>
      <w:r>
        <w:t xml:space="preserve">Store in</w:t>
      </w:r>
      <w:r>
        <w:t xml:space="preserve"> </w:t>
      </w:r>
      <w:r>
        <w:rPr>
          <w:b/>
          <w:bCs/>
        </w:rPr>
        <w:t xml:space="preserve">Vercel project → Settings → Environment Variables</w:t>
      </w:r>
      <w:r>
        <w:t xml:space="preserve">. Commit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all keys, no values.</w:t>
      </w:r>
    </w:p>
    <w:p>
      <w:r>
        <w:pict>
          <v:rect style="width:0;height:1.5pt" o:hralign="center" o:hrstd="t" o:hr="t"/>
        </w:pict>
      </w:r>
    </w:p>
    <w:bookmarkEnd w:id="23"/>
    <w:bookmarkStart w:id="24" w:name="routing-redirects"/>
    <w:p>
      <w:pPr>
        <w:pStyle w:val="Heading2"/>
      </w:pPr>
      <w:r>
        <w:t xml:space="preserve">Routing &amp; Redirects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523"/>
        <w:gridCol w:w="2436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Environment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URL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Branch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Production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https://contentment.org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main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Dev preview (interim)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https://contentmentweb2.netlify.app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Netlify connected branch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Preview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*.vercel.app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Every PR branch (automatic)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Local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localhost:4321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(Astro) 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vercel dev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Redirects to configure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vercel.json</w:t>
      </w:r>
      <w:r>
        <w:rPr>
          <w:b/>
          <w:bCs/>
        </w:rPr>
        <w:t xml:space="preserve">: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"redirects"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[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"source"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"/donate"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"destination"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"/give/monthly"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"permanent"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true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"source"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"/old-wordpress-path"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"destination"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"/new-slug"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ataTypeTok"/>
          <w:rFonts w:ascii="Courier New" w:hAnsi="Courier New"/>
          <w:b w:val="0"/>
          <w:color w:val="02374F"/>
          <w:sz w:val="18"/>
        </w:rPr>
        <w:t xml:space="preserve">"permanent"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true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</w:t>
      </w:r>
      <w:r>
        <w:rPr>
          <w:rStyle w:val="OtherTok"/>
          <w:rFonts w:ascii="Courier New" w:hAnsi="Courier New"/>
          <w:b w:val="0"/>
          <w:color w:val="02374F"/>
          <w:sz w:val="18"/>
        </w:rPr>
        <w:t xml:space="preserve">]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}</w:t>
      </w:r>
    </w:p>
    <w:p>
      <w:pPr>
        <w:pStyle w:val="FirstParagraph"/>
      </w:pPr>
      <w:r>
        <w:t xml:space="preserve">Run a full backlink audit before DNS cutover to capture all old WordPress URLs.</w:t>
      </w:r>
    </w:p>
    <w:p>
      <w:r>
        <w:pict>
          <v:rect style="width:0;height:1.5pt" o:hralign="center" o:hrstd="t" o:hr="t"/>
        </w:pict>
      </w:r>
    </w:p>
    <w:bookmarkEnd w:id="24"/>
    <w:bookmarkStart w:id="25" w:name="security-rules-pre-launch-checklist"/>
    <w:p>
      <w:pPr>
        <w:pStyle w:val="Heading2"/>
      </w:pPr>
      <w:r>
        <w:t xml:space="preserve">Security Rules (Pre-launch Checklist)</w:t>
      </w:r>
    </w:p>
    <w:p>
      <w:pPr>
        <w:pStyle w:val="Compact"/>
        <w:numPr>
          <w:ilvl w:val="0"/>
          <w:numId w:val="1001"/>
        </w:numPr>
      </w:pPr>
      <w:r>
        <w:t xml:space="preserve">HTTPS enforced — Vercel handles automatically</w:t>
      </w:r>
    </w:p>
    <w:p>
      <w:pPr>
        <w:pStyle w:val="Compact"/>
        <w:numPr>
          <w:ilvl w:val="0"/>
          <w:numId w:val="1002"/>
        </w:numPr>
      </w:pPr>
      <w:r>
        <w:t xml:space="preserve">Zero API keys in client-side JavaScript or public assets</w:t>
      </w:r>
    </w:p>
    <w:p>
      <w:pPr>
        <w:pStyle w:val="Compact"/>
        <w:numPr>
          <w:ilvl w:val="0"/>
          <w:numId w:val="1003"/>
        </w:numPr>
      </w:pPr>
      <w:r>
        <w:t xml:space="preserve">Keela links use official hosted checkout URLs only</w:t>
      </w:r>
    </w:p>
    <w:p>
      <w:pPr>
        <w:pStyle w:val="Compact"/>
        <w:numPr>
          <w:ilvl w:val="0"/>
          <w:numId w:val="1004"/>
        </w:numPr>
      </w:pPr>
      <w:r>
        <w:t xml:space="preserve">All form POSTs go to HTTPS endpoints</w:t>
      </w:r>
    </w:p>
    <w:p>
      <w:pPr>
        <w:pStyle w:val="Compact"/>
        <w:numPr>
          <w:ilvl w:val="0"/>
          <w:numId w:val="1005"/>
        </w:numPr>
      </w:pPr>
      <w:r>
        <w:t xml:space="preserve">Honeypot field on every custom form (hidden from users, checked server-side)</w:t>
      </w:r>
    </w:p>
    <w:p>
      <w:pPr>
        <w:pStyle w:val="Compact"/>
        <w:numPr>
          <w:ilvl w:val="0"/>
          <w:numId w:val="1006"/>
        </w:numPr>
      </w:pPr>
      <w:r>
        <w:t xml:space="preserve">Rate limiting on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routes via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+ Upstash Redis (DECISION-004)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git secret</w:t>
      </w:r>
      <w:r>
        <w:t xml:space="preserve"> </w:t>
      </w:r>
      <w:r>
        <w:t xml:space="preserve">or GitHub secret scan on CI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and DB connection string in Vercel env only</w:t>
      </w:r>
    </w:p>
    <w:p>
      <w:pPr>
        <w:pStyle w:val="Compact"/>
        <w:numPr>
          <w:ilvl w:val="0"/>
          <w:numId w:val="1009"/>
        </w:numPr>
      </w:pPr>
      <w:r>
        <w:t xml:space="preserve">Security headers via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clean before deploy (Astro build pipeline)</w:t>
      </w:r>
    </w:p>
    <w:p>
      <w:pPr>
        <w:pStyle w:val="Compact"/>
        <w:numPr>
          <w:ilvl w:val="0"/>
          <w:numId w:val="1011"/>
        </w:numPr>
      </w:pPr>
      <w:r>
        <w:t xml:space="preserve">404 and error pages branded; no stack traces exposed to users</w:t>
      </w:r>
    </w:p>
    <w:p>
      <w:pPr>
        <w:pStyle w:val="Compact"/>
        <w:numPr>
          <w:ilvl w:val="0"/>
          <w:numId w:val="1012"/>
        </w:numPr>
      </w:pPr>
      <w:r>
        <w:t xml:space="preserve">Homeroom password stored only in Vercel env — never in code or Slack</w:t>
      </w:r>
    </w:p>
    <w:p>
      <w:r>
        <w:pict>
          <v:rect style="width:0;height:1.5pt" o:hralign="center" o:hrstd="t" o:hr="t"/>
        </w:pict>
      </w:r>
    </w:p>
    <w:bookmarkEnd w:id="25"/>
    <w:bookmarkStart w:id="26" w:name="phase-gates"/>
    <w:p>
      <w:pPr>
        <w:pStyle w:val="Heading2"/>
      </w:pPr>
      <w:r>
        <w:t xml:space="preserve">Phase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3543"/>
        <w:gridCol w:w="2917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Phase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Trigger to move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What unlocks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Phase 1 → 1.5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1 live; Keela URLs wired; analytics recording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Sanity CMS, individual story pages, Events page, SEO meta, school form backend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Phase 1.5 → 2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Member count growing; editorial team needs self-service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gated hub, magic-link auth, GCP Cloud SQL, About section, interactive stories map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Phase 2 → 2+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Content team can’t manage without CMS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Sanity migration, campaign page builder, i18n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print-order-engineering-view"/>
    <w:p>
      <w:pPr>
        <w:pStyle w:val="Heading2"/>
      </w:pPr>
      <w:r>
        <w:t xml:space="preserve">Sprint Order — Engineering View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TICKET-001  Extract shared layout (CSS tokens, nav, footer)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TICKET-002  Astro scaffold — all Phase 1 route stubs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TICKET-003  Mobile nav drawer (focus trap, aria-expanded)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TICKET-010  Port homepage from site/index.html → /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TICKET-004  Wire all nav + footer links (no href="#" remaining)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TICKET-020  Build /why (longform, share CTA, Web Share API)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TICKET-030  stories.json schema + seed data  ← wait on comms content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TICKET-031  /stories index (door-card grid)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TICKET-040  /schools (split layout, discovery form UI)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TICKET-050  /give gateway (five-seat door cards)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TICKET-060  Keela env vars + wire all CTAs  ← wait on finance URLs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TICKET-051  /give/monthly full copy (depends on 060 + tier decision)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TICKET-070  Newsletter integration (Flodesk embed or /api/newsletter)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TICKET-071  /privacy + /terms (text pages)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TICKET-080  Analytics (script + conversion events)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TICKET-100  Pre-launch QA (a11y, Lighthouse ≥85, Keela live test)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erbatimChar"/>
          <w:rFonts w:ascii="Courier New" w:hAnsi="Courier New"/>
          <w:b w:val="0"/>
          <w:color w:val="02374F"/>
          <w:sz w:val="18"/>
        </w:rPr>
        <w:t xml:space="preserve">TICKET-101  DNS cutover + production deploy</w:t>
      </w:r>
    </w:p>
    <w:p>
      <w:pPr>
        <w:pStyle w:val="FirstParagraph"/>
      </w:pPr>
      <w:r>
        <w:rPr>
          <w:b/>
          <w:bCs/>
        </w:rPr>
        <w:t xml:space="preserve">External blockers that gate engineering work: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TICKET-060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TICKET-051</w:t>
      </w:r>
      <w:r>
        <w:t xml:space="preserve"> </w:t>
      </w:r>
      <w:r>
        <w:t xml:space="preserve">blocked until</w:t>
      </w:r>
      <w:r>
        <w:t xml:space="preserve"> </w:t>
      </w:r>
      <w:r>
        <w:rPr>
          <w:b/>
          <w:bCs/>
        </w:rPr>
        <w:t xml:space="preserve">finance provides Keela URLs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TICKET-030</w:t>
      </w:r>
      <w:r>
        <w:t xml:space="preserve"> </w:t>
      </w:r>
      <w:r>
        <w:t xml:space="preserve">blocked until</w:t>
      </w:r>
      <w:r>
        <w:t xml:space="preserve"> </w:t>
      </w:r>
      <w:r>
        <w:rPr>
          <w:b/>
          <w:bCs/>
        </w:rPr>
        <w:t xml:space="preserve">comms provides story content</w:t>
      </w:r>
      <w:r>
        <w:t xml:space="preserve"> </w:t>
      </w:r>
      <w:r>
        <w:t xml:space="preserve">(min 3 stories with photos)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TICKET-051</w:t>
      </w:r>
      <w:r>
        <w:t xml:space="preserve"> </w:t>
      </w:r>
      <w:r>
        <w:t xml:space="preserve">copy blocked until</w:t>
      </w:r>
      <w:r>
        <w:t xml:space="preserve"> </w:t>
      </w:r>
      <w:r>
        <w:rPr>
          <w:b/>
          <w:bCs/>
        </w:rPr>
        <w:t xml:space="preserve">tier amount decision</w:t>
      </w:r>
      <w:r>
        <w:t xml:space="preserve"> </w:t>
      </w:r>
      <w:r>
        <w:t xml:space="preserve">($5/$25/$100 vs $25/$50/$100)</w:t>
      </w:r>
    </w:p>
    <w:p>
      <w:r>
        <w:pict>
          <v:rect style="width:0;height:1.5pt" o:hralign="center" o:hrstd="t" o:hr="t"/>
        </w:pict>
      </w:r>
    </w:p>
    <w:bookmarkEnd w:id="27"/>
    <w:bookmarkStart w:id="28" w:name="performance-targets"/>
    <w:p>
      <w:pPr>
        <w:pStyle w:val="Heading2"/>
      </w:pPr>
      <w:r>
        <w:t xml:space="preserve">Performance Targets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112"/>
        <w:gridCol w:w="3696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Metric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Target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How verified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Lighthouse Performance (mobile)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85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Lighthouse CI on PR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LCP on 4G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2.5 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Lighthouse / RUM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Images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WebP;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loading="lazy"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below fold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Build-time check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Defer non-critical; no framework bundle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Astro default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Fonts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preconnect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to fonts.googleapis.com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Already in prototype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Reduced motion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@media (prefers-reduced-motion)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disables orbit, parallax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Already in prototype — preserve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Need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Document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 technical decisions (analytics, email, rate limit)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docs/planning/DECISIONS.md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tech stack + data model + CMS rationale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docs/planning/TECHNICAL-ARCHITECTURE.md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Site architecture,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/events</w:t>
            </w:r>
            <w:r>
              <w:rPr>
                <w:rFonts w:ascii="Calibri" w:hAnsi="Calibri"/>
                <w:color w:val="3C3B43"/>
                <w:sz w:val="19"/>
              </w:rPr>
              <w:t xml:space="preserve">, deployment model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docs/WEBSITE-ARCHITECTURE.md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Automation, Slack, Zoom, Keela webhooks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docs/AUTOMATION-BRIEF.md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Design tokens, component classes, integration specs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docs/planning/FRONTEND-SPECIFICATION.md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Auth, RLS, error handling, edge cases (15 items)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docs/planning/SECURITY-AND-ACCESS.md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All feature tickets with acceptance criteria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docs/planning/FEATURE-TICKETS.md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PRD — features, flows, success metrics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docs/planning/PRD.md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Copy rules (no em dashes, banned words)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docs/MESSAGING-AND-COPY.md</w:t>
            </w:r>
          </w:p>
        </w:tc>
      </w:tr>
    </w:tbl>
    <w:bookmarkEnd w:id="29"/>
    <w:bookmarkEnd w:id="30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</w:pPr>
    <w:rPr>
      <w:rFonts w:ascii="Calibri" w:hAnsi="Calibri"/>
      <w:color w:val="3C3B43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80"/>
      <w:outlineLvl w:val="0"/>
      <w:pBdr>
        <w:bottom w:color="024E70" w:space="4" w:sz="8" w:val="single"/>
      </w:pBdr>
    </w:pPr>
    <w:rPr>
      <w:rFonts w:ascii="Calibri" w:asciiTheme="majorHAnsi" w:cstheme="majorBidi" w:eastAsiaTheme="majorEastAsia" w:hAnsi="Calibri" w:hAnsiTheme="majorHAnsi"/>
      <w:b/>
      <w:i w:val="0"/>
      <w:color w:val="024E70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60"/>
      <w:outlineLvl w:val="1"/>
    </w:pPr>
    <w:rPr>
      <w:rFonts w:ascii="Calibri" w:asciiTheme="majorHAnsi" w:cstheme="majorBidi" w:eastAsiaTheme="majorEastAsia" w:hAnsi="Calibri" w:hAnsiTheme="majorHAnsi"/>
      <w:b/>
      <w:i w:val="0"/>
      <w:color w:val="0080B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80"/>
      <w:outlineLvl w:val="2"/>
    </w:pPr>
    <w:rPr>
      <w:rFonts w:ascii="Calibri" w:cstheme="majorBidi" w:eastAsiaTheme="majorEastAsia" w:hAnsi="Calibri"/>
      <w:b/>
      <w:i w:val="0"/>
      <w:color w:val="1FAFC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ascii="Calibri" w:cstheme="majorBidi" w:eastAsiaTheme="majorEastAsia" w:hAnsi="Calibri"/>
      <w:b/>
      <w:i w:val="0"/>
      <w:iCs/>
      <w:color w:val="4FA98C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120" w:before="120"/>
      <w:ind w:firstLine="0" w:left="510" w:right="510"/>
    </w:pPr>
    <w:rPr>
      <w:rFonts w:ascii="Calibri" w:hAnsi="Calibri"/>
      <w:i/>
      <w:color w:val="0080B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Verbatim" w:type="paragraph">
    <w:name w:val="Verbatim"/>
    <w:basedOn w:val="Normal"/>
    <w:pPr>
      <w:spacing w:after="0" w:before="0"/>
    </w:pPr>
    <w:rPr>
      <w:rFonts w:ascii="Courier New" w:hAnsi="Courier New"/>
      <w:color w:val="1FAFC0"/>
      <w:sz w:val="18"/>
    </w:rPr>
  </w:style>
  <w:style w:customStyle="1" w:styleId="SourceCode" w:type="paragraph">
    <w:name w:val="Source Code"/>
    <w:basedOn w:val="Normal"/>
    <w:pPr>
      <w:spacing w:after="40" w:before="40"/>
      <w:ind w:left="283"/>
    </w:pPr>
    <w:rPr>
      <w:rFonts w:ascii="Courier New" w:hAnsi="Courier New"/>
      <w:color w:val="7DD3F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./planning/TECHNICAL-ARCHITECTURE.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/planning/TECHNICAL-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2026-06-23T04:37:43Z</dcterms:created>
  <dcterms:modified xsi:type="dcterms:W3CDTF">2026-06-23T04:37:43Z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