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IPHILTitle"/>
        <w:spacing w:after="360"/>
        <w:jc w:val="center"/>
      </w:pPr>
      <w:r>
        <w:t xml:space="preserve">Introducing Context-Fabric:</w:t>
      </w:r>
      <w:r>
        <w:br/>
      </w:r>
      <w:r>
        <w:t xml:space="preserve">Scalable Corpus Analysis for the Agentic Era</w:t>
      </w:r>
    </w:p>
    <w:p>
      <w:pPr>
        <w:pStyle w:val="HIPHILAbstract"/>
        <w:spacing w:before="0" w:after="200"/>
      </w:pPr>
      <w:r>
        <w:rPr>
          <w:b/>
        </w:rPr>
        <w:t xml:space="preserve">Abstract: </w:t>
      </w:r>
      <w:r>
        <w:t xml:space="preserve">For ten years, Text-Fabric (TF) has served as a powerful tool for corpus analysis, underlying</w:t>
      </w:r>
      <w:r>
        <w:t xml:space="preserve"> </w:t>
      </w:r>
      <w:r>
        <w:t xml:space="preserve">an entire generation of linguistic and exegetical research. However, TF has always been burdened by two problems:</w:t>
      </w:r>
      <w:r>
        <w:t xml:space="preserve"> </w:t>
      </w:r>
      <w:r>
        <w:t xml:space="preserve">1) it is resource intensive, consuming large amounts of RAM; and 2) it requires knowledge of Python or</w:t>
      </w:r>
      <w:r>
        <w:t xml:space="preserve"> </w:t>
      </w:r>
      <w:r>
        <w:t xml:space="preserve">a query language to use it. These frictions have limited its usefulness to the philological community,</w:t>
      </w:r>
      <w:r>
        <w:t xml:space="preserve"> </w:t>
      </w:r>
      <w:r>
        <w:t xml:space="preserve">which is not known for its computational prowess!</w:t>
      </w:r>
      <w:r>
        <w:t xml:space="preserve"> </w:t>
      </w:r>
      <w:r>
        <w:t xml:space="preserve">Agentic AI, however, now makes it possible to solve the skill-gap. To maximize this opportunity,</w:t>
      </w:r>
      <w:r>
        <w:t xml:space="preserve"> </w:t>
      </w:r>
      <w:r>
        <w:t xml:space="preserve">TF must become light and agile, capable of running on resource-constrained systems, with the ability to scale to many corpora at once.</w:t>
      </w:r>
      <w:r>
        <w:t xml:space="preserve"> </w:t>
      </w:r>
      <w:r>
        <w:t xml:space="preserve">To address this, I introduce Context-Fabric (CF), a memory-efficient re-write of TF designed for the agentic era.</w:t>
      </w:r>
      <w:r>
        <w:t xml:space="preserve"> </w:t>
      </w:r>
      <w:r>
        <w:t xml:space="preserve">Using memory-mapped arrays to store the corpus graph, CF achieves up to a 92% reduction in RAM consumption,</w:t>
      </w:r>
      <w:r>
        <w:t xml:space="preserve"> </w:t>
      </w:r>
      <w:r>
        <w:t xml:space="preserve">with as much as 5.3</w:t>
      </w:r>
      <m:oMath>
        <m:r>
          <m:rPr>
            <m:sty m:val="p"/>
          </m:rPr>
          <m:t>×</m:t>
        </m:r>
      </m:oMath>
      <w:r>
        <w:t xml:space="preserve"> </w:t>
      </w:r>
      <w:r>
        <w:t xml:space="preserve">more efficient scaling for multi-corpus loads. This is accomplished without sacrificing</w:t>
      </w:r>
      <w:r>
        <w:t xml:space="preserve"> </w:t>
      </w:r>
      <w:r>
        <w:t xml:space="preserve">search speeds, which are 3%</w:t>
      </w:r>
      <w:r>
        <w:t xml:space="preserve"> </w:t>
      </w:r>
      <w:r>
        <w:rPr>
          <w:i/>
          <w:iCs/>
        </w:rPr>
        <w:t xml:space="preserve">faster</w:t>
      </w:r>
      <w:r>
        <w:t xml:space="preserve"> </w:t>
      </w:r>
      <w:r>
        <w:t xml:space="preserve">overall, with direct feature look up improving 26%. To take advantage</w:t>
      </w:r>
      <w:r>
        <w:t xml:space="preserve"> </w:t>
      </w:r>
      <w:r>
        <w:t xml:space="preserve">of this power, CF comes with an MCP server optimized for AI agents. This makes it possible to conduct complex,</w:t>
      </w:r>
      <w:r>
        <w:t xml:space="preserve"> </w:t>
      </w:r>
      <w:r>
        <w:t xml:space="preserve">high-level research without knowing a jot or tittle of Python.</w:t>
      </w:r>
    </w:p>
    <w:p>
      <w:pPr>
        <w:pStyle w:val="HIPHILAbstract"/>
        <w:spacing w:before="0" w:after="360"/>
      </w:pPr>
      <w:r>
        <w:rPr>
          <w:b/>
          <w:bCs/>
        </w:rPr>
        <w:t xml:space="preserve">Keywords:</w:t>
      </w:r>
      <w:r>
        <w:t xml:space="preserve"> </w:t>
      </w:r>
      <w:r>
        <w:t xml:space="preserve">corpus linguistics; Text-Fabric; memory mapping; AI agents</w:t>
      </w:r>
    </w:p>
    <w:bookmarkStart w:id="25" w:name="the-legacy-of-text-fabric"/>
    <w:p>
      <w:pPr>
        <w:pStyle w:val="HIPHILHeading1"/>
        <w:keepNext/>
        <w:spacing w:before="360" w:after="200"/>
      </w:pPr>
      <w:r>
        <w:t xml:space="preserve">The Legacy of Text-Fabric</w:t>
      </w:r>
    </w:p>
    <w:p>
      <w:pPr>
        <w:pStyle w:val="HIPHILbody"/>
        <w:spacing w:after="140"/>
      </w:pPr>
      <w:r>
        <w:t xml:space="preserve">In 1977, Eep Talstra founded the Werkgroep Informatica at the Vrije Universiteit Amsterdam</w:t>
      </w:r>
      <w:r>
        <w:t xml:space="preserve"> </w:t>
      </w:r>
      <w:r>
        <w:t xml:space="preserve">(today the Eep Talstra Centre for Bible and Computer, or</w:t>
      </w:r>
      <w:r>
        <w:t xml:space="preserve"> </w:t>
      </w:r>
      <w:r>
        <w:t xml:space="preserve">“ETCBC”</w:t>
      </w:r>
      <w:r>
        <w:t xml:space="preserve">) with the purpose of using</w:t>
      </w:r>
      <w:r>
        <w:t xml:space="preserve"> </w:t>
      </w:r>
      <w:r>
        <w:t xml:space="preserve">computers to analyze the Hebrew Bible.</w:t>
      </w:r>
      <w:r>
        <w:t xml:space="preserve"> </w:t>
      </w:r>
      <w:r>
        <w:t xml:space="preserve">Over the next fifty years, those efforts yielded a rich grammatical database</w:t>
      </w:r>
      <w:r>
        <w:t xml:space="preserve"> </w:t>
      </w:r>
      <w:r>
        <w:t xml:space="preserve">of Biblical Hebrew. For most of this period, the dataset was stored privately on the Werkgroep’s</w:t>
      </w:r>
      <w:r>
        <w:t xml:space="preserve"> </w:t>
      </w:r>
      <w:r>
        <w:t xml:space="preserve">internal server.</w:t>
      </w:r>
      <w:r>
        <w:rPr>
          <w:rStyle w:val="Fodnotehenvisning"/>
        </w:rPr>
        <w:footnoteReference w:id="23"/>
      </w:r>
      <w:r>
        <w:t xml:space="preserve"> </w:t>
      </w:r>
      <w:r>
        <w:t xml:space="preserve">It was not until 2014 that Dirk Roorda, a research scientist on the SynVar project</w:t>
      </w:r>
      <w:r>
        <w:t xml:space="preserve"> </w:t>
      </w:r>
      <w:r>
        <w:t xml:space="preserve">(</w:t>
      </w:r>
      <w:r>
        <w:rPr>
          <w:i/>
          <w:iCs/>
        </w:rPr>
        <w:t xml:space="preserve">Does Syntactic Variation Reflect Language Change? Tracing Syntactic Diversity in Biblical Hebrew Texts</w:t>
      </w:r>
      <w:r>
        <w:t xml:space="preserve">),</w:t>
      </w:r>
      <w:r>
        <w:t xml:space="preserve"> </w:t>
      </w:r>
      <w:r>
        <w:t xml:space="preserve">published the dataset online as an XML dump in Linguistic Annotation Framework (LAF) (Roorda et al. 2014).</w:t>
      </w:r>
      <w:r>
        <w:t xml:space="preserve"> </w:t>
      </w:r>
      <w:r>
        <w:t xml:space="preserve">LAF models texts as graphs. The various linguistic units like clauses and phrases can be captured</w:t>
      </w:r>
      <w:r>
        <w:t xml:space="preserve"> </w:t>
      </w:r>
      <w:r>
        <w:t xml:space="preserve">as nodes with features, and their relations as edges (Ide and Suderman 2014).</w:t>
      </w:r>
      <w:r>
        <w:t xml:space="preserve"> </w:t>
      </w:r>
      <w:r>
        <w:t xml:space="preserve">Alongside the XML dump, Roorda published a Python package called LAF-Fabric, which could</w:t>
      </w:r>
      <w:r>
        <w:t xml:space="preserve"> </w:t>
      </w:r>
      <w:r>
        <w:t xml:space="preserve">walk the nodes and edges to query their features (Roorda et al. 2014). By choosing Python, Roorda</w:t>
      </w:r>
      <w:r>
        <w:t xml:space="preserve"> </w:t>
      </w:r>
      <w:r>
        <w:t xml:space="preserve">simultaneously introduced Biblical Hebrew to the burgeoning fields of Data Science</w:t>
      </w:r>
      <w:r>
        <w:t xml:space="preserve"> </w:t>
      </w:r>
      <w:r>
        <w:t xml:space="preserve">and Machine Learning, which had begun to widely adopt Python as the default scripting language.</w:t>
      </w:r>
      <w:r>
        <w:t xml:space="preserve"> </w:t>
      </w:r>
      <w:r>
        <w:t xml:space="preserve">One could, within the same program, collect statistics on a given grammatical pattern and</w:t>
      </w:r>
      <w:r>
        <w:t xml:space="preserve"> </w:t>
      </w:r>
      <w:r>
        <w:t xml:space="preserve">then apply complex statistical algorithms with tools like NumPy, Pandas, Scikit Learn, and others</w:t>
      </w:r>
      <w:r>
        <w:t xml:space="preserve"> </w:t>
      </w:r>
      <w:r>
        <w:t xml:space="preserve">(Harris et al. 2020; McKinney 2010; Pedregosa et al. 2011).</w:t>
      </w:r>
      <w:r>
        <w:t xml:space="preserve"> </w:t>
      </w:r>
      <w:r>
        <w:t xml:space="preserve">These new capabilities were soon picked up by enthusiastic researchers who leveraged them for a whole host</w:t>
      </w:r>
      <w:r>
        <w:t xml:space="preserve"> </w:t>
      </w:r>
      <w:r>
        <w:t xml:space="preserve">of studies. And they brought new emphasis on data-driven, reproducible results</w:t>
      </w:r>
      <w:r>
        <w:t xml:space="preserve"> </w:t>
      </w:r>
      <w:r>
        <w:t xml:space="preserve">(Kalkman 2015; Naaijer and Roorda 2016; Kingham 2016; van Peursen 2019; Erwich 2021; Højgaard 2021).</w:t>
      </w:r>
    </w:p>
    <w:p>
      <w:pPr>
        <w:pStyle w:val="HIPHILbody"/>
        <w:spacing w:after="140"/>
      </w:pPr>
      <w:r>
        <w:t xml:space="preserve">In 2016, Roorda improved on the idea by releasing Text-Fabric (TF) (Roorda 2016). TF</w:t>
      </w:r>
      <w:r>
        <w:t xml:space="preserve"> </w:t>
      </w:r>
      <w:r>
        <w:t xml:space="preserve">dramatically reduced the disk storage needed for the graph data by replacing in-line XML</w:t>
      </w:r>
      <w:r>
        <w:t xml:space="preserve"> </w:t>
      </w:r>
      <w:r>
        <w:t xml:space="preserve">with a stand-off plain-text format, the</w:t>
      </w:r>
      <w:r>
        <w:t xml:space="preserve"> </w:t>
      </w:r>
      <w:r>
        <w:rPr>
          <w:rStyle w:val="VerbatimChar"/>
        </w:rPr>
        <w:t xml:space="preserve">.tf</w:t>
      </w:r>
      <w:r>
        <w:t xml:space="preserve"> </w:t>
      </w:r>
      <w:r>
        <w:t xml:space="preserve">file. It made the graph data modular so that</w:t>
      </w:r>
      <w:r>
        <w:t xml:space="preserve"> </w:t>
      </w:r>
      <w:r>
        <w:t xml:space="preserve">each</w:t>
      </w:r>
      <w:r>
        <w:t xml:space="preserve"> </w:t>
      </w:r>
      <w:r>
        <w:rPr>
          <w:rStyle w:val="VerbatimChar"/>
        </w:rPr>
        <w:t xml:space="preserve">.tf</w:t>
      </w:r>
      <w:r>
        <w:t xml:space="preserve"> </w:t>
      </w:r>
      <w:r>
        <w:t xml:space="preserve">file contributed a single node feature or edge relationship. If one only wanted to analyze</w:t>
      </w:r>
      <w:r>
        <w:t xml:space="preserve"> </w:t>
      </w:r>
      <w:r>
        <w:t xml:space="preserve">verb tense, for instance, he could choose to load only the</w:t>
      </w:r>
      <w:r>
        <w:t xml:space="preserve"> </w:t>
      </w:r>
      <w:r>
        <w:rPr>
          <w:rStyle w:val="VerbatimChar"/>
        </w:rPr>
        <w:t xml:space="preserve">vt</w:t>
      </w:r>
      <w:r>
        <w:t xml:space="preserve"> </w:t>
      </w:r>
      <w:r>
        <w:t xml:space="preserve">feature.</w:t>
      </w:r>
      <w:r>
        <w:rPr>
          <w:rStyle w:val="Fodnotehenvisning"/>
        </w:rPr>
        <w:footnoteReference w:id="24"/>
      </w:r>
      <w:r>
        <w:t xml:space="preserve"> </w:t>
      </w:r>
      <w:r>
        <w:t xml:space="preserve">The</w:t>
      </w:r>
      <w:r>
        <w:t xml:space="preserve"> </w:t>
      </w:r>
      <w:r>
        <w:rPr>
          <w:rStyle w:val="VerbatimChar"/>
        </w:rPr>
        <w:t xml:space="preserve">.tf</w:t>
      </w:r>
      <w:r>
        <w:t xml:space="preserve"> </w:t>
      </w:r>
      <w:r>
        <w:t xml:space="preserve">format is a single column of data, with each row indexed by its node identifier.</w:t>
      </w:r>
      <w:r>
        <w:t xml:space="preserve"> </w:t>
      </w:r>
      <w:r>
        <w:t xml:space="preserve">This strips away the syntactic overhead required by the XML format, reducing disk space and load times.</w:t>
      </w:r>
      <w:r>
        <w:t xml:space="preserve"> </w:t>
      </w:r>
      <w:r>
        <w:t xml:space="preserve">Roorda envisioned that this new nimble format, along with a host of user-friendly visualization tools,</w:t>
      </w:r>
      <w:r>
        <w:t xml:space="preserve"> </w:t>
      </w:r>
      <w:r>
        <w:t xml:space="preserve">would catalyze a new category of scholar, the</w:t>
      </w:r>
      <w:r>
        <w:t xml:space="preserve"> </w:t>
      </w:r>
      <w:r>
        <w:t xml:space="preserve">“programming theologian”</w:t>
      </w:r>
      <w:r>
        <w:t xml:space="preserve">.</w:t>
      </w:r>
    </w:p>
    <w:p>
      <w:pPr>
        <w:pStyle w:val="HIPHILbody"/>
        <w:spacing w:after="140"/>
      </w:pPr>
      <w:r>
        <w:t xml:space="preserve">The vision of the computational theologian was certainly ambitious, and it dovetailed well with</w:t>
      </w:r>
      <w:r>
        <w:t xml:space="preserve"> </w:t>
      </w:r>
      <w:r>
        <w:t xml:space="preserve">the ETCBC’s heritage; but its success was always hampered by one minor problem: learning to code</w:t>
      </w:r>
      <w:r>
        <w:t xml:space="preserve"> </w:t>
      </w:r>
      <w:r>
        <w:t xml:space="preserve">is hard. And that difficulty was compounded by the right-brained tendencies of humanities students</w:t>
      </w:r>
      <w:r>
        <w:t xml:space="preserve"> </w:t>
      </w:r>
      <w:r>
        <w:t xml:space="preserve">who were more comfortable writing exegetical summaries than loops and conditions. That is not</w:t>
      </w:r>
      <w:r>
        <w:t xml:space="preserve"> </w:t>
      </w:r>
      <w:r>
        <w:t xml:space="preserve">to say the idea failed. Indeed, the study of syntax is closely aligned to left-brained tendencies,</w:t>
      </w:r>
      <w:r>
        <w:t xml:space="preserve"> </w:t>
      </w:r>
      <w:r>
        <w:t xml:space="preserve">and many enterprising scholars followed the Roordian path. But the dream’s true fulfillment—of a humanities</w:t>
      </w:r>
      <w:r>
        <w:t xml:space="preserve"> </w:t>
      </w:r>
      <w:r>
        <w:t xml:space="preserve">field radically transformed by a</w:t>
      </w:r>
      <w:r>
        <w:t xml:space="preserve"> </w:t>
      </w:r>
      <w:r>
        <w:rPr>
          <w:i/>
          <w:iCs/>
        </w:rPr>
        <w:t xml:space="preserve">scientific</w:t>
      </w:r>
      <w:r>
        <w:t xml:space="preserve"> </w:t>
      </w:r>
      <w:r>
        <w:t xml:space="preserve">approach—simply could not be realized given the</w:t>
      </w:r>
      <w:r>
        <w:t xml:space="preserve"> </w:t>
      </w:r>
      <w:r>
        <w:t xml:space="preserve">skill gap.</w:t>
      </w:r>
    </w:p>
    <w:p>
      <w:pPr>
        <w:pStyle w:val="HIPHILbody"/>
        <w:spacing w:after="140"/>
      </w:pPr>
      <w:r>
        <w:t xml:space="preserve">Such was the state of things until 2022, when OpenAI announced on Twitter the release of a new</w:t>
      </w:r>
      <w:r>
        <w:t xml:space="preserve"> </w:t>
      </w:r>
      <w:r>
        <w:t xml:space="preserve">public demo of its Large Language Model (LLM), ChatGPT (OpenAI 2022). This is the</w:t>
      </w:r>
      <w:r>
        <w:t xml:space="preserve"> </w:t>
      </w:r>
      <w:r>
        <w:t xml:space="preserve">“AD”</w:t>
      </w:r>
      <w:r>
        <w:t xml:space="preserve"> </w:t>
      </w:r>
      <w:r>
        <w:t xml:space="preserve">moment that will,</w:t>
      </w:r>
      <w:r>
        <w:t xml:space="preserve"> </w:t>
      </w:r>
      <w:r>
        <w:t xml:space="preserve">most likely, come to separate the eras of manually-written and machine-generated code.</w:t>
      </w:r>
      <w:r>
        <w:t xml:space="preserve"> </w:t>
      </w:r>
      <w:r>
        <w:t xml:space="preserve">The first beachhead was autocomplete, which could generate entire functions, fit for purpose, on the fly.</w:t>
      </w:r>
      <w:r>
        <w:t xml:space="preserve"> </w:t>
      </w:r>
      <w:r>
        <w:t xml:space="preserve">Yet, most code continued to be written by hand within closely-supervised IDEs. For many engineers, the</w:t>
      </w:r>
      <w:r>
        <w:t xml:space="preserve"> </w:t>
      </w:r>
      <w:r>
        <w:t xml:space="preserve">true moment of surrender came around December 2025, when Anthropic released its</w:t>
      </w:r>
      <w:r>
        <w:t xml:space="preserve"> </w:t>
      </w:r>
      <w:r>
        <w:rPr>
          <w:rStyle w:val="VerbatimChar"/>
        </w:rPr>
        <w:t xml:space="preserve">Opus 4.5</w:t>
      </w:r>
      <w:r>
        <w:t xml:space="preserve"> </w:t>
      </w:r>
      <w:r>
        <w:t xml:space="preserve">model alongside</w:t>
      </w:r>
      <w:r>
        <w:t xml:space="preserve"> </w:t>
      </w:r>
      <w:r>
        <w:t xml:space="preserve">its</w:t>
      </w:r>
      <w:r>
        <w:t xml:space="preserve"> </w:t>
      </w:r>
      <w:r>
        <w:rPr>
          <w:i/>
          <w:iCs/>
        </w:rPr>
        <w:t xml:space="preserve">Claude Code</w:t>
      </w:r>
      <w:r>
        <w:t xml:space="preserve"> </w:t>
      </w:r>
      <w:r>
        <w:t xml:space="preserve">tool. Here was a tool which could reliably generate entire software packages in one go,</w:t>
      </w:r>
      <w:r>
        <w:t xml:space="preserve"> </w:t>
      </w:r>
      <w:r>
        <w:t xml:space="preserve">complete with tests and documentation. Since then, the trend towards agentic-authored code has sharply accelerated</w:t>
      </w:r>
      <w:r>
        <w:t xml:space="preserve"> </w:t>
      </w:r>
      <w:r>
        <w:t xml:space="preserve">with the encouragement of additional models and tools (e.g. Codex, Grok Build, open source weights) and competitive</w:t>
      </w:r>
      <w:r>
        <w:t xml:space="preserve"> </w:t>
      </w:r>
      <w:r>
        <w:t xml:space="preserve">pressure.</w:t>
      </w:r>
    </w:p>
    <w:p>
      <w:pPr>
        <w:pStyle w:val="HIPHILbody"/>
        <w:spacing w:after="140"/>
      </w:pPr>
      <w:r>
        <w:t xml:space="preserve">The AI revolution now makes it possible to fully realize Roorda’s vision, closing the skill gap that made Text-Fabric</w:t>
      </w:r>
      <w:r>
        <w:t xml:space="preserve"> </w:t>
      </w:r>
      <w:r>
        <w:t xml:space="preserve">inaccessible for most. To maximize this opportunity, several transformations to Text-Fabric are required.</w:t>
      </w:r>
      <w:r>
        <w:t xml:space="preserve"> </w:t>
      </w:r>
      <w:r>
        <w:t xml:space="preserve">First, corpus search must become</w:t>
      </w:r>
      <w:r>
        <w:t xml:space="preserve"> </w:t>
      </w:r>
      <w:r>
        <w:rPr>
          <w:i/>
          <w:iCs/>
        </w:rPr>
        <w:t xml:space="preserve">deployable</w:t>
      </w:r>
      <w:r>
        <w:t xml:space="preserve"> </w:t>
      </w:r>
      <w:r>
        <w:t xml:space="preserve">to a production environment.</w:t>
      </w:r>
      <w:r>
        <w:t xml:space="preserve"> </w:t>
      </w:r>
      <w:r>
        <w:t xml:space="preserve">This means the ability to serve search from a persistent web server for</w:t>
      </w:r>
      <w:r>
        <w:t xml:space="preserve"> </w:t>
      </w:r>
      <w:r>
        <w:t xml:space="preserve">thousands of requests at a time. This will enable AI agents to search remotely from any sandbox environment</w:t>
      </w:r>
      <w:r>
        <w:t xml:space="preserve"> </w:t>
      </w:r>
      <w:r>
        <w:t xml:space="preserve">they happen to be running in. This requires a change to the way TF accesses the text graph. The current</w:t>
      </w:r>
      <w:r>
        <w:t xml:space="preserve"> </w:t>
      </w:r>
      <w:r>
        <w:t xml:space="preserve">approach loads all nodes and edges into RAM, consuming a significant amount of memory. In production,</w:t>
      </w:r>
      <w:r>
        <w:t xml:space="preserve"> </w:t>
      </w:r>
      <w:r>
        <w:t xml:space="preserve">especially under high loads, this is untenable. Memory mapping offers an alternative where graph data can</w:t>
      </w:r>
      <w:r>
        <w:t xml:space="preserve"> </w:t>
      </w:r>
      <w:r>
        <w:t xml:space="preserve">be stored on disk and accessed only when needed. This method is already used</w:t>
      </w:r>
      <w:r>
        <w:t xml:space="preserve"> </w:t>
      </w:r>
      <w:r>
        <w:t xml:space="preserve">by a number of performance-sensitive machine learning tools like PyTorch and TensorFlow (PyTorch Contributors n.d.; Google AI Edge n.d.).</w:t>
      </w:r>
      <w:r>
        <w:t xml:space="preserve"> </w:t>
      </w:r>
      <w:r>
        <w:t xml:space="preserve">Second, Text-Fabric must be enhanced to automatically build and return corpora descriptions that can</w:t>
      </w:r>
      <w:r>
        <w:t xml:space="preserve"> </w:t>
      </w:r>
      <w:r>
        <w:t xml:space="preserve">be consumed by AI agents. These descriptions are crucial for agents to know what nodes, edges, and features</w:t>
      </w:r>
      <w:r>
        <w:t xml:space="preserve"> </w:t>
      </w:r>
      <w:r>
        <w:t xml:space="preserve">are available for searching. Ideally, these descriptions would be completely corpus-agnostic so that they</w:t>
      </w:r>
      <w:r>
        <w:t xml:space="preserve"> </w:t>
      </w:r>
      <w:r>
        <w:t xml:space="preserve">work out-of-the-box with pre-existing corpora. Additionally, Text-Fabric should return a syntax guide</w:t>
      </w:r>
      <w:r>
        <w:t xml:space="preserve"> </w:t>
      </w:r>
      <w:r>
        <w:t xml:space="preserve">for running TF queries. The guide should be optimized for progressive discovery, so that agents can drill down</w:t>
      </w:r>
      <w:r>
        <w:t xml:space="preserve"> </w:t>
      </w:r>
      <w:r>
        <w:t xml:space="preserve">to the specific patterns they require while ignoring the rest.</w:t>
      </w:r>
    </w:p>
    <w:p>
      <w:pPr>
        <w:pStyle w:val="HIPHILbody"/>
        <w:spacing w:after="140"/>
      </w:pPr>
      <w:r>
        <w:t xml:space="preserve">These requirements reach deep into Text-Fabric’s data model and radically transform what is possible.</w:t>
      </w:r>
      <w:r>
        <w:t xml:space="preserve"> </w:t>
      </w:r>
      <w:r>
        <w:t xml:space="preserve">For this reason, and in the spirit of TF’s previous evolution from LAF-Fabric, I have chosen to rename</w:t>
      </w:r>
      <w:r>
        <w:t xml:space="preserve"> </w:t>
      </w:r>
      <w:r>
        <w:t xml:space="preserve">and re-release this tool as Context-Fabric (CF). The name is a nod to the critical role of context engineering</w:t>
      </w:r>
      <w:r>
        <w:t xml:space="preserve"> </w:t>
      </w:r>
      <w:r>
        <w:t xml:space="preserve">in agentic applications. The package is released under the same MIT license under a new shared organization,</w:t>
      </w:r>
      <w:r>
        <w:t xml:space="preserve"> </w:t>
      </w:r>
      <w:r>
        <w:t xml:space="preserve">open for pull requests. CF implements a memory mapped data model using NumPy’s</w:t>
      </w:r>
      <w:r>
        <w:t xml:space="preserve"> </w:t>
      </w:r>
      <w:r>
        <w:rPr>
          <w:rStyle w:val="VerbatimChar"/>
        </w:rPr>
        <w:t xml:space="preserve">memmap</w:t>
      </w:r>
      <w:r>
        <w:t xml:space="preserve"> </w:t>
      </w:r>
      <w:r>
        <w:t xml:space="preserve">function with</w:t>
      </w:r>
      <w:r>
        <w:t xml:space="preserve"> </w:t>
      </w:r>
      <w:r>
        <w:rPr>
          <w:rStyle w:val="VerbatimChar"/>
        </w:rPr>
        <w:t xml:space="preserve">.npy</w:t>
      </w:r>
      <w:r>
        <w:t xml:space="preserve"> </w:t>
      </w:r>
      <w:r>
        <w:t xml:space="preserve">files, replacing TF’s in-memory Python dictionaries. Several optimizations are applied to ensure</w:t>
      </w:r>
      <w:r>
        <w:t xml:space="preserve"> </w:t>
      </w:r>
      <w:r>
        <w:t xml:space="preserve">that the latency penalty of disk streaming is compensated for. In the end, CF pulls slightly ahead of TF for</w:t>
      </w:r>
      <w:r>
        <w:t xml:space="preserve"> </w:t>
      </w:r>
      <w:r>
        <w:t xml:space="preserve">search speeds. Meanwhile, RAM usage drops sharply, and load times go from several seconds to nearly instantaneous.</w:t>
      </w:r>
      <w:r>
        <w:t xml:space="preserve"> </w:t>
      </w:r>
      <w:r>
        <w:t xml:space="preserve">For corpus description and search syntax, CF provides a set of API methods which automatically analyze and sample</w:t>
      </w:r>
      <w:r>
        <w:t xml:space="preserve"> </w:t>
      </w:r>
      <w:r>
        <w:t xml:space="preserve">the text graph, giving the agent a full map along with illustrative examples. This works even with various transcription</w:t>
      </w:r>
      <w:r>
        <w:t xml:space="preserve"> </w:t>
      </w:r>
      <w:r>
        <w:t xml:space="preserve">formats. The search guide is implemented with different</w:t>
      </w:r>
      <w:r>
        <w:t xml:space="preserve"> </w:t>
      </w:r>
      <w:r>
        <w:t xml:space="preserve">“menus”</w:t>
      </w:r>
      <w:r>
        <w:t xml:space="preserve">, allowing the agent to drill down to specific</w:t>
      </w:r>
      <w:r>
        <w:t xml:space="preserve"> </w:t>
      </w:r>
      <w:r>
        <w:t xml:space="preserve">sub-topics as needed. These methods are wired to an optional MCP server (Model Context Protocol) which ships alongside</w:t>
      </w:r>
      <w:r>
        <w:t xml:space="preserve"> </w:t>
      </w:r>
      <w:r>
        <w:t xml:space="preserve">CF.</w:t>
      </w:r>
    </w:p>
    <w:bookmarkEnd w:id="25"/>
    <w:bookmarkStart w:id="38" w:name="migrating-text-fabrics-data-model"/>
    <w:p>
      <w:pPr>
        <w:pStyle w:val="HIPHILHeading1"/>
        <w:keepNext/>
        <w:spacing w:before="360" w:after="200"/>
      </w:pPr>
      <w:r>
        <w:t xml:space="preserve">Migrating Text-Fabric’s Data Model</w:t>
      </w:r>
    </w:p>
    <w:bookmarkStart w:id="31" w:name="the-text-as-graph"/>
    <w:p>
      <w:pPr>
        <w:pStyle w:val="HIPHILHeading2"/>
        <w:keepNext/>
        <w:spacing w:before="280" w:after="160"/>
      </w:pPr>
      <w:r>
        <w:t xml:space="preserve">The Text as Graph</w:t>
      </w:r>
    </w:p>
    <w:p>
      <w:pPr>
        <w:pStyle w:val="HIPHILbody"/>
        <w:keepNext/>
        <w:spacing w:after="140"/>
      </w:pPr>
      <w:r>
        <w:t xml:space="preserve">Text-Fabric’s data model is the</w:t>
      </w:r>
      <w:r>
        <w:t xml:space="preserve"> </w:t>
      </w:r>
      <w:r>
        <w:t xml:space="preserve">“text as graph”</w:t>
      </w:r>
      <w:r>
        <w:t xml:space="preserve">. A corpus is conceived of</w:t>
      </w:r>
      <w:r>
        <w:t xml:space="preserve"> </w:t>
      </w:r>
      <w:r>
        <w:t xml:space="preserve">as a collection of nodes (objects of interest), which may have edges (relationships). Different</w:t>
      </w:r>
      <w:r>
        <w:t xml:space="preserve"> </w:t>
      </w:r>
      <w:r>
        <w:t xml:space="preserve">types of attributes, or features, can be stored on nodes and edges. Figure </w:t>
      </w:r>
      <w:hyperlink w:anchor="fig:text_graph">
        <w:r>
          <w:rPr>
            <w:rStyle w:val="Hyperlink"/>
            <w:color w:val="000000"/>
          </w:rPr>
          <w:t xml:space="preserve">1</w:t>
        </w:r>
      </w:hyperlink>
      <w:r>
        <w:t xml:space="preserve"> </w:t>
      </w:r>
      <w:r>
        <w:t xml:space="preserve">illustrates the</w:t>
      </w:r>
      <w:r>
        <w:t xml:space="preserve"> </w:t>
      </w:r>
      <w:r>
        <w:t xml:space="preserve">organization. All nodes in the graph have an object type feature,</w:t>
      </w:r>
      <w:r>
        <w:t xml:space="preserve"> </w:t>
      </w:r>
      <w:r>
        <w:rPr>
          <w:rStyle w:val="VerbatimChar"/>
        </w:rPr>
        <w:t xml:space="preserve">otype</w:t>
      </w:r>
      <w:r>
        <w:t xml:space="preserve">. The only obligatory</w:t>
      </w:r>
      <w:r>
        <w:t xml:space="preserve"> </w:t>
      </w:r>
      <w:r>
        <w:rPr>
          <w:rStyle w:val="VerbatimChar"/>
        </w:rPr>
        <w:t xml:space="preserve">otype</w:t>
      </w:r>
      <w:r>
        <w:t xml:space="preserve"> </w:t>
      </w:r>
      <w:r>
        <w:t xml:space="preserve">is the slot, which defines the atomic units (e.g. words, letters) which comprise the text.</w:t>
      </w:r>
      <w:r>
        <w:t xml:space="preserve"> </w:t>
      </w:r>
      <w:r>
        <w:t xml:space="preserve">There is a corresponding, obligatory edge value from slots to other nodes, which is called</w:t>
      </w:r>
      <w:r>
        <w:t xml:space="preserve"> </w:t>
      </w:r>
      <w:r>
        <w:rPr>
          <w:rStyle w:val="VerbatimChar"/>
        </w:rPr>
        <w:t xml:space="preserve">oslots</w:t>
      </w:r>
      <w:r>
        <w:t xml:space="preserve">.</w:t>
      </w:r>
      <w:r>
        <w:t xml:space="preserve"> </w:t>
      </w:r>
      <w:r>
        <w:t xml:space="preserve">This edge defines the containment relationship between a given node and its slots. For example, node</w:t>
      </w:r>
      <w:r>
        <w:t xml:space="preserve"> </w:t>
      </w:r>
      <w:r>
        <w:rPr>
          <w:rStyle w:val="VerbatimChar"/>
        </w:rPr>
        <w:t xml:space="preserve">503201</w:t>
      </w:r>
      <w:r>
        <w:t xml:space="preserve"> </w:t>
      </w:r>
      <w:r>
        <w:t xml:space="preserve">in Figure </w:t>
      </w:r>
      <w:hyperlink w:anchor="fig:text_graph">
        <w:r>
          <w:rPr>
            <w:rStyle w:val="Hyperlink"/>
            <w:color w:val="000000"/>
          </w:rPr>
          <w:t xml:space="preserve">1</w:t>
        </w:r>
      </w:hyperlink>
      <w:r>
        <w:t xml:space="preserve"> </w:t>
      </w:r>
      <w:r>
        <w:rPr>
          <w:i/>
          <w:iCs/>
        </w:rPr>
        <w:t xml:space="preserve">contains</w:t>
      </w:r>
      <w:r>
        <w:t xml:space="preserve"> </w:t>
      </w:r>
      <w:r>
        <w:t xml:space="preserve">slots</w:t>
      </w:r>
      <w:r>
        <w:t xml:space="preserve"> </w:t>
      </w:r>
      <w:r>
        <w:rPr>
          <w:rStyle w:val="VerbatimChar"/>
        </w:rPr>
        <w:t xml:space="preserve">1</w:t>
      </w:r>
      <w:r>
        <w:t xml:space="preserve"> </w:t>
      </w:r>
      <w:r>
        <w:t xml:space="preserve">and</w:t>
      </w:r>
      <w:r>
        <w:t xml:space="preserve"> </w:t>
      </w:r>
      <w:r>
        <w:rPr>
          <w:rStyle w:val="VerbatimChar"/>
        </w:rPr>
        <w:t xml:space="preserve">2</w:t>
      </w:r>
      <w:r>
        <w:t xml:space="preserve">, and therefore has</w:t>
      </w:r>
      <w:r>
        <w:t xml:space="preserve"> </w:t>
      </w:r>
      <w:r>
        <w:t xml:space="preserve">an</w:t>
      </w:r>
      <w:r>
        <w:t xml:space="preserve"> </w:t>
      </w:r>
      <w:r>
        <w:rPr>
          <w:rStyle w:val="VerbatimChar"/>
        </w:rPr>
        <w:t xml:space="preserve">oslots</w:t>
      </w:r>
      <w:r>
        <w:t xml:space="preserve"> </w:t>
      </w:r>
      <w:r>
        <w:t xml:space="preserve">edge extending to both nodes. Containment between non-slot nodes (e.g. phrase in clause)</w:t>
      </w:r>
      <w:r>
        <w:t xml:space="preserve"> </w:t>
      </w:r>
      <w:r>
        <w:t xml:space="preserve">is automatically inferred from slot intersection, and need not be encoded separately.</w:t>
      </w:r>
      <w:r>
        <w:rPr>
          <w:rStyle w:val="Fodnotehenvisning"/>
        </w:rPr>
        <w:footnoteReference w:id="26"/>
      </w:r>
    </w:p>
    <w:bookmarkStart w:id="30" w:name="fig:text_graph"/>
    <w:p>
      <w:pPr>
        <w:pStyle w:val="HIPHILfigure"/>
        <w:keepNext/>
        <w:spacing w:before="280" w:after="0"/>
        <w:jc w:val="center"/>
      </w:pPr>
      <w:r>
        <w:drawing>
          <wp:inline>
            <wp:extent cx="4886960" cy="4441765"/>
            <wp:effectExtent b="0" l="0" r="0" t="0"/>
            <wp:docPr descr="" title="" id="28" name="Picture"/>
            <a:graphic>
              <a:graphicData uri="http://schemas.openxmlformats.org/drawingml/2006/picture">
                <pic:pic>
                  <pic:nvPicPr>
                    <pic:cNvPr descr="/Users/cody/github/context-fabric/context-fabric/docs/introducing-cf-v2/hiphil-novum/assets/containment-hierarchy.png" id="29" name="Picture"/>
                    <pic:cNvPicPr>
                      <a:picLocks noChangeArrowheads="1" noChangeAspect="1"/>
                    </pic:cNvPicPr>
                  </pic:nvPicPr>
                  <pic:blipFill>
                    <a:blip r:embed="rId27"/>
                    <a:stretch>
                      <a:fillRect/>
                    </a:stretch>
                  </pic:blipFill>
                  <pic:spPr bwMode="auto">
                    <a:xfrm>
                      <a:off x="0" y="0"/>
                      <a:ext cx="4886960" cy="4441765"/>
                    </a:xfrm>
                    <a:prstGeom prst="rect">
                      <a:avLst/>
                    </a:prstGeom>
                    <a:noFill/>
                    <a:ln w="9525">
                      <a:noFill/>
                      <a:headEnd/>
                      <a:tailEnd/>
                    </a:ln>
                  </pic:spPr>
                </pic:pic>
              </a:graphicData>
            </a:graphic>
          </wp:inline>
        </w:drawing>
      </w:r>
    </w:p>
    <w:p>
      <w:pPr>
        <w:pStyle w:val="HIPHILFigurecaption"/>
        <w:keepNext w:val="0"/>
        <w:spacing w:before="120" w:after="280"/>
        <w:jc w:val="center"/>
      </w:pPr>
      <w:r>
        <w:rPr>
          <w:i/>
        </w:rPr>
        <w:t xml:space="preserve">Figure 1. </w:t>
      </w:r>
      <w:r>
        <w:rPr>
          <w:i w:val="0"/>
        </w:rPr>
        <w:t>A text-as-graph containment hierarchy. Non-slot containment is inferred from the slots shared by each object.</w:t>
      </w:r>
    </w:p>
    <w:bookmarkEnd w:id="30"/>
    <w:p>
      <w:pPr>
        <w:pStyle w:val="HIPHILbody"/>
        <w:spacing w:after="140"/>
      </w:pPr>
      <w:r>
        <w:t xml:space="preserve">Descriptive attributes, or features, can be stored on both nodes and edges. For example, the first phrase</w:t>
      </w:r>
      <w:r>
        <w:t xml:space="preserve"> </w:t>
      </w:r>
      <w:r>
        <w:t xml:space="preserve">node can have a</w:t>
      </w:r>
      <w:r>
        <w:t xml:space="preserve"> </w:t>
      </w:r>
      <w:r>
        <w:rPr>
          <w:rStyle w:val="VerbatimChar"/>
        </w:rPr>
        <w:t xml:space="preserve">typ</w:t>
      </w:r>
      <w:r>
        <w:t xml:space="preserve"> </w:t>
      </w:r>
      <w:r>
        <w:t xml:space="preserve">feature with a value of</w:t>
      </w:r>
      <w:r>
        <w:t xml:space="preserve"> </w:t>
      </w:r>
      <w:r>
        <w:rPr>
          <w:rStyle w:val="VerbatimChar"/>
        </w:rPr>
        <w:t xml:space="preserve">PP</w:t>
      </w:r>
      <w:r>
        <w:t xml:space="preserve">, for</w:t>
      </w:r>
      <w:r>
        <w:t xml:space="preserve"> </w:t>
      </w:r>
      <w:r>
        <w:t xml:space="preserve">“prepositional phrase type”</w:t>
      </w:r>
      <w:r>
        <w:t xml:space="preserve">.</w:t>
      </w:r>
      <w:r>
        <w:t xml:space="preserve"> </w:t>
      </w:r>
      <w:r>
        <w:t xml:space="preserve">Likewise, embedded clauses may have an edge to another clause with the name of</w:t>
      </w:r>
      <w:r>
        <w:t xml:space="preserve"> </w:t>
      </w:r>
      <w:r>
        <w:rPr>
          <w:rStyle w:val="VerbatimChar"/>
        </w:rPr>
        <w:t xml:space="preserve">rela</w:t>
      </w:r>
      <w:r>
        <w:t xml:space="preserve"> </w:t>
      </w:r>
      <w:r>
        <w:t xml:space="preserve">and</w:t>
      </w:r>
      <w:r>
        <w:t xml:space="preserve"> </w:t>
      </w:r>
      <w:r>
        <w:t xml:space="preserve">a value of</w:t>
      </w:r>
      <w:r>
        <w:t xml:space="preserve"> </w:t>
      </w:r>
      <w:r>
        <w:rPr>
          <w:rStyle w:val="VerbatimChar"/>
        </w:rPr>
        <w:t xml:space="preserve">Attr</w:t>
      </w:r>
      <w:r>
        <w:t xml:space="preserve"> </w:t>
      </w:r>
      <w:r>
        <w:t xml:space="preserve">for</w:t>
      </w:r>
      <w:r>
        <w:t xml:space="preserve"> </w:t>
      </w:r>
      <w:r>
        <w:t xml:space="preserve">“attributive clause”</w:t>
      </w:r>
      <w:r>
        <w:t xml:space="preserve">. Text-Fabric itself is agnostic about which kinds</w:t>
      </w:r>
      <w:r>
        <w:t xml:space="preserve"> </w:t>
      </w:r>
      <w:r>
        <w:t xml:space="preserve">of nodes and edges a corpus encodes, with the exception of the aforementioned obligatory types.</w:t>
      </w:r>
      <w:r>
        <w:t xml:space="preserve"> </w:t>
      </w:r>
      <w:r>
        <w:t xml:space="preserve">The text-as-graph model is powerful in its flexibility and expressiveness. For this reason, it is</w:t>
      </w:r>
      <w:r>
        <w:t xml:space="preserve"> </w:t>
      </w:r>
      <w:r>
        <w:t xml:space="preserve">desirable to retain it.</w:t>
      </w:r>
    </w:p>
    <w:bookmarkEnd w:id="31"/>
    <w:bookmarkStart w:id="32" w:name="text-fabrics-python-dictionaries"/>
    <w:p>
      <w:pPr>
        <w:pStyle w:val="HIPHILHeading2"/>
        <w:keepNext/>
        <w:spacing w:before="280" w:after="160"/>
      </w:pPr>
      <w:r>
        <w:t xml:space="preserve">Text-Fabric’s Python Dictionaries</w:t>
      </w:r>
    </w:p>
    <w:p>
      <w:pPr>
        <w:pStyle w:val="HIPHILbody"/>
        <w:spacing w:after="140"/>
      </w:pPr>
      <w:r>
        <w:t xml:space="preserve">In Python, dictionaries are container classes that provide interactions with a hash table.</w:t>
      </w:r>
      <w:r>
        <w:t xml:space="preserve"> </w:t>
      </w:r>
      <w:r>
        <w:t xml:space="preserve">In plain terms, they efficiently route a given key to a given value, and are used for storing</w:t>
      </w:r>
      <w:r>
        <w:t xml:space="preserve"> </w:t>
      </w:r>
      <w:r>
        <w:t xml:space="preserve">data as key-value pairs. Thus, given a dictionary named</w:t>
      </w:r>
      <w:r>
        <w:t xml:space="preserve"> </w:t>
      </w:r>
      <w:r>
        <w:rPr>
          <w:rStyle w:val="VerbatimChar"/>
        </w:rPr>
        <w:t xml:space="preserve">oslots</w:t>
      </w:r>
      <w:r>
        <w:t xml:space="preserve">,</w:t>
      </w:r>
      <w:r>
        <w:t xml:space="preserve"> </w:t>
      </w:r>
      <w:r>
        <w:t xml:space="preserve">one can use a node number to very quickly look up the corresponding</w:t>
      </w:r>
      <w:r>
        <w:t xml:space="preserve"> </w:t>
      </w:r>
      <w:r>
        <w:t xml:space="preserve">slot values. This architecture underlies Text-Fabric’s corpus loading algorithm, which populates</w:t>
      </w:r>
      <w:r>
        <w:t xml:space="preserve"> </w:t>
      </w:r>
      <w:r>
        <w:t xml:space="preserve">a collection of dictionaries into memory. The approach has the advantage of being very fast, with</w:t>
      </w:r>
      <w:r>
        <w:t xml:space="preserve"> </w:t>
      </w:r>
      <w:r>
        <w:t xml:space="preserve">the tradeoff of massive memory consumption. Large corpora can consume gigabytes. The ETCBC’s</w:t>
      </w:r>
      <w:r>
        <w:t xml:space="preserve"> </w:t>
      </w:r>
      <w:r>
        <w:rPr>
          <w:rStyle w:val="VerbatimChar"/>
        </w:rPr>
        <w:t xml:space="preserve">.tf</w:t>
      </w:r>
      <w:r>
        <w:t xml:space="preserve"> </w:t>
      </w:r>
      <w:r>
        <w:t xml:space="preserve">Hebrew Bible, for example, takes approximately 6.3 GB of RAM when fully unfolded.</w:t>
      </w:r>
      <w:r>
        <w:t xml:space="preserve"> </w:t>
      </w:r>
      <w:r>
        <w:t xml:space="preserve">The in-memory dictionary based storage is the critical component that needs to be changed to make</w:t>
      </w:r>
      <w:r>
        <w:t xml:space="preserve"> </w:t>
      </w:r>
      <w:r>
        <w:t xml:space="preserve">loading and usage efficient.</w:t>
      </w:r>
    </w:p>
    <w:bookmarkEnd w:id="32"/>
    <w:bookmarkStart w:id="35" w:name="memory-mapped-arrays"/>
    <w:p>
      <w:pPr>
        <w:pStyle w:val="HIPHILHeading2"/>
        <w:keepNext/>
        <w:spacing w:before="280" w:after="160"/>
      </w:pPr>
      <w:r>
        <w:t xml:space="preserve">Memory Mapped Arrays</w:t>
      </w:r>
    </w:p>
    <w:p>
      <w:pPr>
        <w:pStyle w:val="HIPHILbody"/>
        <w:spacing w:after="140"/>
      </w:pPr>
      <w:r>
        <w:t xml:space="preserve">An alternative way to store key-value pairs is with an associative array using integer or ordinal</w:t>
      </w:r>
      <w:r>
        <w:t xml:space="preserve"> </w:t>
      </w:r>
      <w:r>
        <w:t xml:space="preserve">encoding. For string-based values, this requires two arrays: one to store all of the unique strings</w:t>
      </w:r>
      <w:r>
        <w:t xml:space="preserve"> </w:t>
      </w:r>
      <w:r>
        <w:t xml:space="preserve">for a given feature, and one to store ids corresponding to a given string value, at a given index</w:t>
      </w:r>
      <w:r>
        <w:t xml:space="preserve"> </w:t>
      </w:r>
      <w:r>
        <w:t xml:space="preserve">position.</w:t>
      </w:r>
      <w:r>
        <w:rPr>
          <w:rStyle w:val="Fodnotehenvisning"/>
        </w:rPr>
        <w:footnoteReference w:id="33"/>
      </w:r>
      <w:r>
        <w:t xml:space="preserve"> </w:t>
      </w:r>
      <w:r>
        <w:t xml:space="preserve">The index position thus corresponds with a node id:</w:t>
      </w:r>
    </w:p>
    <w:p>
      <w:pPr>
        <w:pStyle w:val="HIPHILExampletitle"/>
        <w:keepNext/>
        <w:spacing w:before="320" w:after="160"/>
      </w:pPr>
      <w:r>
        <w:rPr>
          <w:i/>
        </w:rPr>
        <w:t xml:space="preserve">Example 1. </w:t>
      </w:r>
      <w:r>
        <w:rPr>
          <w:i w:val="0"/>
        </w:rPr>
        <w:t>String pool structure</w:t>
      </w:r>
    </w:p>
    <w:p>
      <w:pPr>
        <w:pStyle w:val="HIPHILCode"/>
        <w:keepLines/>
        <w:jc w:val="left"/>
        <w:shd w:fill="F2F2EC"/>
      </w:pPr>
      <w:r>
        <w:rPr>
          <w:rStyle w:val="VerbatimChar"/>
          <w:rFonts w:ascii="Consolas" w:hAnsi="Consolas" w:eastAsia="Consolas"/>
          <w:sz w:val="16"/>
        </w:rPr>
        <w:t xml:space="preserve"> 1  MISSING = 0xFFFFFFFF  # Sentinel for "no value" (max uint32)</w:t>
      </w:r>
      <w:r>
        <w:rPr>
          <w:rFonts w:ascii="Consolas" w:hAnsi="Consolas" w:eastAsia="Consolas"/>
          <w:sz w:val="16"/>
        </w:rPr>
        <w:br/>
      </w:r>
      <w:r>
        <w:rPr>
          <w:rStyle w:val="VerbatimChar"/>
          <w:rFonts w:ascii="Consolas" w:hAnsi="Consolas" w:eastAsia="Consolas"/>
          <w:sz w:val="16"/>
        </w:rPr>
        <w:t xml:space="preserve"> 2  gloss_strings = np.array(["king", "the", "house"], dtype=object)  # Unique values</w:t>
      </w:r>
      <w:r>
        <w:rPr>
          <w:rFonts w:ascii="Consolas" w:hAnsi="Consolas" w:eastAsia="Consolas"/>
          <w:sz w:val="16"/>
        </w:rPr>
        <w:br/>
      </w:r>
      <w:r>
        <w:rPr>
          <w:rStyle w:val="VerbatimChar"/>
          <w:rFonts w:ascii="Consolas" w:hAnsi="Consolas" w:eastAsia="Consolas"/>
          <w:sz w:val="16"/>
        </w:rPr>
        <w:t xml:space="preserve"> 3  gloss = np.array([0, 1, 0, MISSING, 2], dtype=np.uint32)  # Per-node index</w:t>
      </w:r>
      <w:r>
        <w:rPr>
          <w:rFonts w:ascii="Consolas" w:hAnsi="Consolas" w:eastAsia="Consolas"/>
          <w:sz w:val="16"/>
        </w:rPr>
        <w:br/>
      </w:r>
      <w:r>
        <w:rPr>
          <w:rStyle w:val="VerbatimChar"/>
          <w:rFonts w:ascii="Consolas" w:hAnsi="Consolas" w:eastAsia="Consolas"/>
          <w:sz w:val="16"/>
        </w:rPr>
        <w:t xml:space="preserve"> 4  </w:t>
      </w:r>
      <w:r>
        <w:rPr>
          <w:rFonts w:ascii="Consolas" w:hAnsi="Consolas" w:eastAsia="Consolas"/>
          <w:sz w:val="16"/>
        </w:rPr>
        <w:br/>
      </w:r>
      <w:r>
        <w:rPr>
          <w:rStyle w:val="VerbatimChar"/>
          <w:rFonts w:ascii="Consolas" w:hAnsi="Consolas" w:eastAsia="Consolas"/>
          <w:sz w:val="16"/>
        </w:rPr>
        <w:t xml:space="preserve"> 5  def lookup(node):</w:t>
      </w:r>
      <w:r>
        <w:rPr>
          <w:rFonts w:ascii="Consolas" w:hAnsi="Consolas" w:eastAsia="Consolas"/>
          <w:sz w:val="16"/>
        </w:rPr>
        <w:br/>
      </w:r>
      <w:r>
        <w:rPr>
          <w:rStyle w:val="VerbatimChar"/>
          <w:rFonts w:ascii="Consolas" w:hAnsi="Consolas" w:eastAsia="Consolas"/>
          <w:sz w:val="16"/>
        </w:rPr>
        <w:t xml:space="preserve"> 6      idx = gloss[node]</w:t>
      </w:r>
      <w:r>
        <w:rPr>
          <w:rFonts w:ascii="Consolas" w:hAnsi="Consolas" w:eastAsia="Consolas"/>
          <w:sz w:val="16"/>
        </w:rPr>
        <w:br/>
      </w:r>
      <w:r>
        <w:rPr>
          <w:rStyle w:val="VerbatimChar"/>
          <w:rFonts w:ascii="Consolas" w:hAnsi="Consolas" w:eastAsia="Consolas"/>
          <w:sz w:val="16"/>
        </w:rPr>
        <w:t xml:space="preserve"> 7      return None if idx == MISSING else gloss_strings[idx]</w:t>
      </w:r>
      <w:r>
        <w:rPr>
          <w:rFonts w:ascii="Consolas" w:hAnsi="Consolas" w:eastAsia="Consolas"/>
          <w:sz w:val="16"/>
        </w:rPr>
        <w:br/>
      </w:r>
      <w:r>
        <w:rPr>
          <w:rStyle w:val="VerbatimChar"/>
          <w:rFonts w:ascii="Consolas" w:hAnsi="Consolas" w:eastAsia="Consolas"/>
          <w:sz w:val="16"/>
        </w:rPr>
        <w:t xml:space="preserve"> 8  </w:t>
      </w:r>
      <w:r>
        <w:rPr>
          <w:rFonts w:ascii="Consolas" w:hAnsi="Consolas" w:eastAsia="Consolas"/>
          <w:sz w:val="16"/>
        </w:rPr>
        <w:br/>
      </w:r>
      <w:r>
        <w:rPr>
          <w:rStyle w:val="VerbatimChar"/>
          <w:rFonts w:ascii="Consolas" w:hAnsi="Consolas" w:eastAsia="Consolas"/>
          <w:sz w:val="16"/>
        </w:rPr>
        <w:t xml:space="preserve"> 9  lookup(2)  # -&gt; "king"</w:t>
      </w:r>
      <w:r>
        <w:rPr>
          <w:rFonts w:ascii="Consolas" w:hAnsi="Consolas" w:eastAsia="Consolas"/>
          <w:sz w:val="16"/>
        </w:rPr>
        <w:br/>
      </w:r>
      <w:r>
        <w:rPr>
          <w:rStyle w:val="VerbatimChar"/>
          <w:rFonts w:ascii="Consolas" w:hAnsi="Consolas" w:eastAsia="Consolas"/>
          <w:sz w:val="16"/>
        </w:rPr>
        <w:t xml:space="preserve">10  lookup(3)  # -&gt; None (missing value)</w:t>
      </w:r>
    </w:p>
    <w:p>
      <w:pPr>
        <w:pStyle w:val="HIPHILbody"/>
        <w:spacing w:after="140"/>
      </w:pPr>
      <w:r>
        <w:t xml:space="preserve">The benefits of using associative arrays are two-fold. First, it allows CF to take advantage of NumPy’s</w:t>
      </w:r>
      <w:r>
        <w:t xml:space="preserve"> </w:t>
      </w:r>
      <w:r>
        <w:rPr>
          <w:rStyle w:val="VerbatimChar"/>
        </w:rPr>
        <w:t xml:space="preserve">memmap</w:t>
      </w:r>
      <w:r>
        <w:t xml:space="preserve"> </w:t>
      </w:r>
      <w:r>
        <w:t xml:space="preserve">function for reading memory-mapped files. This process enables a file’s contents to be</w:t>
      </w:r>
      <w:r>
        <w:t xml:space="preserve"> </w:t>
      </w:r>
      <w:r>
        <w:t xml:space="preserve">directly mapped into a process’s virtual address space (NumPy Developers n.d.). CF stores these arrays as</w:t>
      </w:r>
      <w:r>
        <w:t xml:space="preserve"> </w:t>
      </w:r>
      <w:r>
        <w:rPr>
          <w:rStyle w:val="VerbatimChar"/>
        </w:rPr>
        <w:t xml:space="preserve">.npy</w:t>
      </w:r>
      <w:r>
        <w:t xml:space="preserve"> </w:t>
      </w:r>
      <w:r>
        <w:t xml:space="preserve">files and loads them with</w:t>
      </w:r>
      <w:r>
        <w:t xml:space="preserve"> </w:t>
      </w:r>
      <w:r>
        <w:rPr>
          <w:rStyle w:val="VerbatimChar"/>
        </w:rPr>
        <w:t xml:space="preserve">mmap_mode=‘r’</w:t>
      </w:r>
      <w:r>
        <w:t xml:space="preserve"> </w:t>
      </w:r>
      <w:r>
        <w:t xml:space="preserve">(read-only) for safe multi-process access.</w:t>
      </w:r>
      <w:r>
        <w:t xml:space="preserve"> </w:t>
      </w:r>
      <w:r>
        <w:t xml:space="preserve">Second, as discussed further below, it allows CF to take advantage of fast, vectorized lookup operations</w:t>
      </w:r>
      <w:r>
        <w:t xml:space="preserve"> </w:t>
      </w:r>
      <w:r>
        <w:t xml:space="preserve">for bulk search, a feature TF lacks.</w:t>
      </w:r>
    </w:p>
    <w:p>
      <w:pPr>
        <w:pStyle w:val="HIPHILbody"/>
        <w:spacing w:after="140"/>
      </w:pPr>
      <w:r>
        <w:t xml:space="preserve">Because python strings cannot be memory-mapped, CF loads string pools into memory. Since strings are deduplicated,</w:t>
      </w:r>
      <w:r>
        <w:t xml:space="preserve"> </w:t>
      </w:r>
      <w:r>
        <w:t xml:space="preserve">the footprint is negligible. For example, BHSA’s</w:t>
      </w:r>
      <w:r>
        <w:t xml:space="preserve"> </w:t>
      </w:r>
      <w:r>
        <w:rPr>
          <w:rStyle w:val="VerbatimChar"/>
        </w:rPr>
        <w:t xml:space="preserve">gloss</w:t>
      </w:r>
      <w:r>
        <w:t xml:space="preserve"> </w:t>
      </w:r>
      <w:r>
        <w:t xml:space="preserve">feature reduces 426,590 words to about 9,000 unique glosses.</w:t>
      </w:r>
      <w:r>
        <w:t xml:space="preserve"> </w:t>
      </w:r>
      <w:r>
        <w:t xml:space="preserve">For nodes which lack the feature in question, a sentinel value is used in place of</w:t>
      </w:r>
      <w:r>
        <w:t xml:space="preserve"> </w:t>
      </w:r>
      <w:r>
        <w:rPr>
          <w:rStyle w:val="VerbatimChar"/>
        </w:rPr>
        <w:t xml:space="preserve">NaN</w:t>
      </w:r>
      <w:r>
        <w:t xml:space="preserve">:</w:t>
      </w:r>
      <w:r>
        <w:t xml:space="preserve"> </w:t>
      </w:r>
      <w:r>
        <w:rPr>
          <w:rStyle w:val="VerbatimChar"/>
        </w:rPr>
        <w:t xml:space="preserve">0xFFFFFFFF</w:t>
      </w:r>
      <w:r>
        <w:t xml:space="preserve">.</w:t>
      </w:r>
      <w:r>
        <w:t xml:space="preserve"> </w:t>
      </w:r>
      <w:r>
        <w:t xml:space="preserve">This is the maximum</w:t>
      </w:r>
      <w:r>
        <w:t xml:space="preserve"> </w:t>
      </w:r>
      <w:r>
        <w:rPr>
          <w:rStyle w:val="VerbatimChar"/>
        </w:rPr>
        <w:t xml:space="preserve">uint32</w:t>
      </w:r>
      <w:r>
        <w:t xml:space="preserve"> </w:t>
      </w:r>
      <w:r>
        <w:t xml:space="preserve">value,</w:t>
      </w:r>
      <w:r>
        <w:t xml:space="preserve"> </w:t>
      </w:r>
      <m:oMath>
        <m:sSup>
          <m:e>
            <m:r>
              <m:t>2</m:t>
            </m:r>
          </m:e>
          <m:sup>
            <m:r>
              <m:t>32</m:t>
            </m:r>
          </m:sup>
        </m:sSup>
        <m:r>
          <m:rPr>
            <m:sty m:val="p"/>
          </m:rPr>
          <m:t>−</m:t>
        </m:r>
        <m:r>
          <m:t>1</m:t>
        </m:r>
      </m:oMath>
      <w:r>
        <w:t xml:space="preserve">. A collision with this value would require over four billion</w:t>
      </w:r>
      <w:r>
        <w:t xml:space="preserve"> </w:t>
      </w:r>
      <w:r>
        <w:t xml:space="preserve">unique strings, which is unlikely.</w:t>
      </w:r>
    </w:p>
    <w:bookmarkStart w:id="34" w:name="one-to-many-edge-relations"/>
    <w:p>
      <w:pPr>
        <w:pStyle w:val="HIPHILHeading3"/>
        <w:keepNext/>
        <w:spacing w:before="240" w:after="120"/>
      </w:pPr>
      <w:r>
        <w:t xml:space="preserve">One-to-Many Edge Relations</w:t>
      </w:r>
    </w:p>
    <w:p>
      <w:pPr>
        <w:pStyle w:val="HIPHILbody"/>
        <w:spacing w:after="140"/>
      </w:pPr>
      <w:r>
        <w:t xml:space="preserve">A unique challenge is posed by edge relations, which can be one-to-many.</w:t>
      </w:r>
      <w:r>
        <w:t xml:space="preserve"> </w:t>
      </w:r>
      <w:r>
        <w:rPr>
          <w:rStyle w:val="VerbatimChar"/>
        </w:rPr>
        <w:t xml:space="preserve">oslots</w:t>
      </w:r>
      <w:r>
        <w:t xml:space="preserve"> </w:t>
      </w:r>
      <w:r>
        <w:t xml:space="preserve">is the</w:t>
      </w:r>
      <w:r>
        <w:t xml:space="preserve"> </w:t>
      </w:r>
      <w:r>
        <w:t xml:space="preserve">most prominent example, and critical for the</w:t>
      </w:r>
      <w:r>
        <w:t xml:space="preserve"> </w:t>
      </w:r>
      <w:r>
        <w:rPr>
          <w:rStyle w:val="VerbatimChar"/>
        </w:rPr>
        <w:t xml:space="preserve">.tf</w:t>
      </w:r>
      <w:r>
        <w:t xml:space="preserve"> </w:t>
      </w:r>
      <w:r>
        <w:t xml:space="preserve">data model. Consider a three-word</w:t>
      </w:r>
      <w:r>
        <w:t xml:space="preserve"> </w:t>
      </w:r>
      <w:r>
        <w:t xml:space="preserve">phrase which contains slots</w:t>
      </w:r>
      <w:r>
        <w:t xml:space="preserve"> </w:t>
      </w:r>
      <w:r>
        <w:rPr>
          <w:rStyle w:val="VerbatimChar"/>
        </w:rPr>
        <w:t xml:space="preserve">[5, 6, 7]</w:t>
      </w:r>
      <w:r>
        <w:t xml:space="preserve">. TF stores this data as a tuple value in the dictionary. However, tuples cannot be memory mapped. CF solves this problem using</w:t>
      </w:r>
      <w:r>
        <w:t xml:space="preserve"> </w:t>
      </w:r>
      <w:r>
        <w:t xml:space="preserve">Compressed Sparse Row (CSR) format using a separate index pointer array (</w:t>
      </w:r>
      <w:r>
        <w:rPr>
          <w:rStyle w:val="VerbatimChar"/>
        </w:rPr>
        <w:t xml:space="preserve">indptr</w:t>
      </w:r>
      <w:r>
        <w:t xml:space="preserve">):</w:t>
      </w:r>
    </w:p>
    <w:p>
      <w:pPr>
        <w:pStyle w:val="HIPHILExampletitle"/>
        <w:keepNext/>
        <w:spacing w:before="320" w:after="160"/>
      </w:pPr>
      <w:r>
        <w:rPr>
          <w:i/>
        </w:rPr>
        <w:t xml:space="preserve">Example 2. </w:t>
      </w:r>
      <w:r>
        <w:rPr>
          <w:i w:val="0"/>
        </w:rPr>
        <w:t>CSR format for oslots</w:t>
      </w:r>
    </w:p>
    <w:p>
      <w:pPr>
        <w:pStyle w:val="HIPHILCode"/>
        <w:keepLines/>
        <w:jc w:val="left"/>
        <w:shd w:fill="F2F2EC"/>
      </w:pPr>
      <w:r>
        <w:rPr>
          <w:rStyle w:val="VerbatimChar"/>
          <w:rFonts w:ascii="Consolas" w:hAnsi="Consolas" w:eastAsia="Consolas"/>
          <w:sz w:val="16"/>
        </w:rPr>
        <w:t xml:space="preserve"> 1  # step 1: Concatenate oslot spans for all nodes</w:t>
      </w:r>
      <w:r>
        <w:rPr>
          <w:rFonts w:ascii="Consolas" w:hAnsi="Consolas" w:eastAsia="Consolas"/>
          <w:sz w:val="16"/>
        </w:rPr>
        <w:br/>
      </w:r>
      <w:r>
        <w:rPr>
          <w:rStyle w:val="VerbatimChar"/>
          <w:rFonts w:ascii="Consolas" w:hAnsi="Consolas" w:eastAsia="Consolas"/>
          <w:sz w:val="16"/>
        </w:rPr>
        <w:t xml:space="preserve"> 2  oslots = np.array([</w:t>
      </w:r>
      <w:r>
        <w:rPr>
          <w:rFonts w:ascii="Consolas" w:hAnsi="Consolas" w:eastAsia="Consolas"/>
          <w:sz w:val="16"/>
        </w:rPr>
        <w:br/>
      </w:r>
      <w:r>
        <w:rPr>
          <w:rStyle w:val="VerbatimChar"/>
          <w:rFonts w:ascii="Consolas" w:hAnsi="Consolas" w:eastAsia="Consolas"/>
          <w:sz w:val="16"/>
        </w:rPr>
        <w:t xml:space="preserve"> 3      5, 6, 7,                     # phrase: node 1</w:t>
      </w:r>
      <w:r>
        <w:rPr>
          <w:rFonts w:ascii="Consolas" w:hAnsi="Consolas" w:eastAsia="Consolas"/>
          <w:sz w:val="16"/>
        </w:rPr>
        <w:br/>
      </w:r>
      <w:r>
        <w:rPr>
          <w:rStyle w:val="VerbatimChar"/>
          <w:rFonts w:ascii="Consolas" w:hAnsi="Consolas" w:eastAsia="Consolas"/>
          <w:sz w:val="16"/>
        </w:rPr>
        <w:t xml:space="preserve"> 4      5, 6, 7, 8,                  # clause: node 2</w:t>
      </w:r>
      <w:r>
        <w:rPr>
          <w:rFonts w:ascii="Consolas" w:hAnsi="Consolas" w:eastAsia="Consolas"/>
          <w:sz w:val="16"/>
        </w:rPr>
        <w:br/>
      </w:r>
      <w:r>
        <w:rPr>
          <w:rStyle w:val="VerbatimChar"/>
          <w:rFonts w:ascii="Consolas" w:hAnsi="Consolas" w:eastAsia="Consolas"/>
          <w:sz w:val="16"/>
        </w:rPr>
        <w:t xml:space="preserve"> 5      5, 6, 7, 8, 9, 10, 11, 12    # sentence: node 3</w:t>
      </w:r>
      <w:r>
        <w:rPr>
          <w:rFonts w:ascii="Consolas" w:hAnsi="Consolas" w:eastAsia="Consolas"/>
          <w:sz w:val="16"/>
        </w:rPr>
        <w:br/>
      </w:r>
      <w:r>
        <w:rPr>
          <w:rStyle w:val="VerbatimChar"/>
          <w:rFonts w:ascii="Consolas" w:hAnsi="Consolas" w:eastAsia="Consolas"/>
          <w:sz w:val="16"/>
        </w:rPr>
        <w:t xml:space="preserve"> 6  ], dtype=np.uint32)</w:t>
      </w:r>
      <w:r>
        <w:rPr>
          <w:rFonts w:ascii="Consolas" w:hAnsi="Consolas" w:eastAsia="Consolas"/>
          <w:sz w:val="16"/>
        </w:rPr>
        <w:br/>
      </w:r>
      <w:r>
        <w:rPr>
          <w:rStyle w:val="VerbatimChar"/>
          <w:rFonts w:ascii="Consolas" w:hAnsi="Consolas" w:eastAsia="Consolas"/>
          <w:sz w:val="16"/>
        </w:rPr>
        <w:t xml:space="preserve"> 7  </w:t>
      </w:r>
      <w:r>
        <w:rPr>
          <w:rFonts w:ascii="Consolas" w:hAnsi="Consolas" w:eastAsia="Consolas"/>
          <w:sz w:val="16"/>
        </w:rPr>
        <w:br/>
      </w:r>
      <w:r>
        <w:rPr>
          <w:rStyle w:val="VerbatimChar"/>
          <w:rFonts w:ascii="Consolas" w:hAnsi="Consolas" w:eastAsia="Consolas"/>
          <w:sz w:val="16"/>
        </w:rPr>
        <w:t xml:space="preserve"> 8  # step 2: record index slice boundaries (exclusive) per node</w:t>
      </w:r>
      <w:r>
        <w:rPr>
          <w:rFonts w:ascii="Consolas" w:hAnsi="Consolas" w:eastAsia="Consolas"/>
          <w:sz w:val="16"/>
        </w:rPr>
        <w:br/>
      </w:r>
      <w:r>
        <w:rPr>
          <w:rStyle w:val="VerbatimChar"/>
          <w:rFonts w:ascii="Consolas" w:hAnsi="Consolas" w:eastAsia="Consolas"/>
          <w:sz w:val="16"/>
        </w:rPr>
        <w:t xml:space="preserve"> 9  #     and N+1 final slice boundary</w:t>
      </w:r>
      <w:r>
        <w:rPr>
          <w:rFonts w:ascii="Consolas" w:hAnsi="Consolas" w:eastAsia="Consolas"/>
          <w:sz w:val="16"/>
        </w:rPr>
        <w:br/>
      </w:r>
      <w:r>
        <w:rPr>
          <w:rStyle w:val="VerbatimChar"/>
          <w:rFonts w:ascii="Consolas" w:hAnsi="Consolas" w:eastAsia="Consolas"/>
          <w:sz w:val="16"/>
        </w:rPr>
        <w:t xml:space="preserve">10  oslots_indptr = np.array([0, 3, 7, 15], dtype=np.uint32)</w:t>
      </w:r>
      <w:r>
        <w:rPr>
          <w:rFonts w:ascii="Consolas" w:hAnsi="Consolas" w:eastAsia="Consolas"/>
          <w:sz w:val="16"/>
        </w:rPr>
        <w:br/>
      </w:r>
      <w:r>
        <w:rPr>
          <w:rStyle w:val="VerbatimChar"/>
          <w:rFonts w:ascii="Consolas" w:hAnsi="Consolas" w:eastAsia="Consolas"/>
          <w:sz w:val="16"/>
        </w:rPr>
        <w:t xml:space="preserve">11  </w:t>
      </w:r>
      <w:r>
        <w:rPr>
          <w:rFonts w:ascii="Consolas" w:hAnsi="Consolas" w:eastAsia="Consolas"/>
          <w:sz w:val="16"/>
        </w:rPr>
        <w:br/>
      </w:r>
      <w:r>
        <w:rPr>
          <w:rStyle w:val="VerbatimChar"/>
          <w:rFonts w:ascii="Consolas" w:hAnsi="Consolas" w:eastAsia="Consolas"/>
          <w:sz w:val="16"/>
        </w:rPr>
        <w:t xml:space="preserve">12  # step 3: use indptr to look up boundaries</w:t>
      </w:r>
      <w:r>
        <w:rPr>
          <w:rFonts w:ascii="Consolas" w:hAnsi="Consolas" w:eastAsia="Consolas"/>
          <w:sz w:val="16"/>
        </w:rPr>
        <w:br/>
      </w:r>
      <w:r>
        <w:rPr>
          <w:rStyle w:val="VerbatimChar"/>
          <w:rFonts w:ascii="Consolas" w:hAnsi="Consolas" w:eastAsia="Consolas"/>
          <w:sz w:val="16"/>
        </w:rPr>
        <w:t xml:space="preserve">13  def get_oslots(node):</w:t>
      </w:r>
      <w:r>
        <w:rPr>
          <w:rFonts w:ascii="Consolas" w:hAnsi="Consolas" w:eastAsia="Consolas"/>
          <w:sz w:val="16"/>
        </w:rPr>
        <w:br/>
      </w:r>
      <w:r>
        <w:rPr>
          <w:rStyle w:val="VerbatimChar"/>
          <w:rFonts w:ascii="Consolas" w:hAnsi="Consolas" w:eastAsia="Consolas"/>
          <w:sz w:val="16"/>
        </w:rPr>
        <w:t xml:space="preserve">14      start = oslots_indptr[node]</w:t>
      </w:r>
      <w:r>
        <w:rPr>
          <w:rFonts w:ascii="Consolas" w:hAnsi="Consolas" w:eastAsia="Consolas"/>
          <w:sz w:val="16"/>
        </w:rPr>
        <w:br/>
      </w:r>
      <w:r>
        <w:rPr>
          <w:rStyle w:val="VerbatimChar"/>
          <w:rFonts w:ascii="Consolas" w:hAnsi="Consolas" w:eastAsia="Consolas"/>
          <w:sz w:val="16"/>
        </w:rPr>
        <w:t xml:space="preserve">15      end = oslots_indptr[node + 1]</w:t>
      </w:r>
      <w:r>
        <w:rPr>
          <w:rFonts w:ascii="Consolas" w:hAnsi="Consolas" w:eastAsia="Consolas"/>
          <w:sz w:val="16"/>
        </w:rPr>
        <w:br/>
      </w:r>
      <w:r>
        <w:rPr>
          <w:rStyle w:val="VerbatimChar"/>
          <w:rFonts w:ascii="Consolas" w:hAnsi="Consolas" w:eastAsia="Consolas"/>
          <w:sz w:val="16"/>
        </w:rPr>
        <w:t xml:space="preserve">16      node_oslots = oslots[start:end]</w:t>
      </w:r>
      <w:r>
        <w:rPr>
          <w:rFonts w:ascii="Consolas" w:hAnsi="Consolas" w:eastAsia="Consolas"/>
          <w:sz w:val="16"/>
        </w:rPr>
        <w:br/>
      </w:r>
      <w:r>
        <w:rPr>
          <w:rStyle w:val="VerbatimChar"/>
          <w:rFonts w:ascii="Consolas" w:hAnsi="Consolas" w:eastAsia="Consolas"/>
          <w:sz w:val="16"/>
        </w:rPr>
        <w:t xml:space="preserve">17      return node_oslots</w:t>
      </w:r>
      <w:r>
        <w:rPr>
          <w:rFonts w:ascii="Consolas" w:hAnsi="Consolas" w:eastAsia="Consolas"/>
          <w:sz w:val="16"/>
        </w:rPr>
        <w:br/>
      </w:r>
      <w:r>
        <w:rPr>
          <w:rStyle w:val="VerbatimChar"/>
          <w:rFonts w:ascii="Consolas" w:hAnsi="Consolas" w:eastAsia="Consolas"/>
          <w:sz w:val="16"/>
        </w:rPr>
        <w:t xml:space="preserve">18  </w:t>
      </w:r>
      <w:r>
        <w:rPr>
          <w:rFonts w:ascii="Consolas" w:hAnsi="Consolas" w:eastAsia="Consolas"/>
          <w:sz w:val="16"/>
        </w:rPr>
        <w:br/>
      </w:r>
      <w:r>
        <w:rPr>
          <w:rStyle w:val="VerbatimChar"/>
          <w:rFonts w:ascii="Consolas" w:hAnsi="Consolas" w:eastAsia="Consolas"/>
          <w:sz w:val="16"/>
        </w:rPr>
        <w:t xml:space="preserve">19  phrase_slots = get_oslots(0)  # -&gt; [5, 6, 7]</w:t>
      </w:r>
      <w:r>
        <w:rPr>
          <w:rFonts w:ascii="Consolas" w:hAnsi="Consolas" w:eastAsia="Consolas"/>
          <w:sz w:val="16"/>
        </w:rPr>
        <w:br/>
      </w:r>
      <w:r>
        <w:rPr>
          <w:rStyle w:val="VerbatimChar"/>
          <w:rFonts w:ascii="Consolas" w:hAnsi="Consolas" w:eastAsia="Consolas"/>
          <w:sz w:val="16"/>
        </w:rPr>
        <w:t xml:space="preserve">20  clause_slots = get_oslots(1)  # -&gt; [5, 6, 7, 8]</w:t>
      </w:r>
      <w:r>
        <w:rPr>
          <w:rFonts w:ascii="Consolas" w:hAnsi="Consolas" w:eastAsia="Consolas"/>
          <w:sz w:val="16"/>
        </w:rPr>
        <w:br/>
      </w:r>
      <w:r>
        <w:rPr>
          <w:rStyle w:val="VerbatimChar"/>
          <w:rFonts w:ascii="Consolas" w:hAnsi="Consolas" w:eastAsia="Consolas"/>
          <w:sz w:val="16"/>
        </w:rPr>
        <w:t xml:space="preserve">21  verse_slots = get_oslots(2)   # -&gt; [5, 6, 7, 8, 9, 10, 11, 12]</w:t>
      </w:r>
    </w:p>
    <w:p>
      <w:pPr>
        <w:pStyle w:val="HIPHILbody"/>
        <w:spacing w:after="140"/>
      </w:pPr>
      <w:r>
        <w:t xml:space="preserve">For edges with values, CF adds a parallel values array:</w:t>
      </w:r>
    </w:p>
    <w:p>
      <w:pPr>
        <w:pStyle w:val="HIPHILExampletitle"/>
        <w:keepNext/>
        <w:spacing w:before="320" w:after="160"/>
      </w:pPr>
      <w:r>
        <w:rPr>
          <w:i/>
        </w:rPr>
        <w:t xml:space="preserve">Example 3. </w:t>
      </w:r>
      <w:r>
        <w:rPr>
          <w:i w:val="0"/>
        </w:rPr>
        <w:t>CSR with values</w:t>
      </w:r>
    </w:p>
    <w:p>
      <w:pPr>
        <w:pStyle w:val="HIPHILCode"/>
        <w:keepLines/>
        <w:jc w:val="left"/>
        <w:shd w:fill="F2F2EC"/>
      </w:pPr>
      <w:r>
        <w:rPr>
          <w:rStyle w:val="VerbatimChar"/>
          <w:rFonts w:ascii="Consolas" w:hAnsi="Consolas" w:eastAsia="Consolas"/>
          <w:sz w:val="16"/>
        </w:rPr>
        <w:t xml:space="preserve">1  ...</w:t>
      </w:r>
      <w:r>
        <w:rPr>
          <w:rFonts w:ascii="Consolas" w:hAnsi="Consolas" w:eastAsia="Consolas"/>
          <w:sz w:val="16"/>
        </w:rPr>
        <w:br/>
      </w:r>
      <w:r>
        <w:rPr>
          <w:rStyle w:val="VerbatimChar"/>
          <w:rFonts w:ascii="Consolas" w:hAnsi="Consolas" w:eastAsia="Consolas"/>
          <w:sz w:val="16"/>
        </w:rPr>
        <w:t xml:space="preserve">2  # separate array for edges with values</w:t>
      </w:r>
      <w:r>
        <w:rPr>
          <w:rFonts w:ascii="Consolas" w:hAnsi="Consolas" w:eastAsia="Consolas"/>
          <w:sz w:val="16"/>
        </w:rPr>
        <w:br/>
      </w:r>
      <w:r>
        <w:rPr>
          <w:rStyle w:val="VerbatimChar"/>
          <w:rFonts w:ascii="Consolas" w:hAnsi="Consolas" w:eastAsia="Consolas"/>
          <w:sz w:val="16"/>
        </w:rPr>
        <w:t xml:space="preserve">3  values  = np.array(["Adju", "Attr", "Spec"])</w:t>
      </w:r>
      <w:r>
        <w:rPr>
          <w:rFonts w:ascii="Consolas" w:hAnsi="Consolas" w:eastAsia="Consolas"/>
          <w:sz w:val="16"/>
        </w:rPr>
        <w:br/>
      </w:r>
      <w:r>
        <w:rPr>
          <w:rStyle w:val="VerbatimChar"/>
          <w:rFonts w:ascii="Consolas" w:hAnsi="Consolas" w:eastAsia="Consolas"/>
          <w:sz w:val="16"/>
        </w:rPr>
        <w:t xml:space="preserve">4  </w:t>
      </w:r>
      <w:r>
        <w:rPr>
          <w:rFonts w:ascii="Consolas" w:hAnsi="Consolas" w:eastAsia="Consolas"/>
          <w:sz w:val="16"/>
        </w:rPr>
        <w:br/>
      </w:r>
      <w:r>
        <w:rPr>
          <w:rStyle w:val="VerbatimChar"/>
          <w:rFonts w:ascii="Consolas" w:hAnsi="Consolas" w:eastAsia="Consolas"/>
          <w:sz w:val="16"/>
        </w:rPr>
        <w:t xml:space="preserve">5  def get_edges_with_values(source_node):</w:t>
      </w:r>
      <w:r>
        <w:rPr>
          <w:rFonts w:ascii="Consolas" w:hAnsi="Consolas" w:eastAsia="Consolas"/>
          <w:sz w:val="16"/>
        </w:rPr>
        <w:br/>
      </w:r>
      <w:r>
        <w:rPr>
          <w:rStyle w:val="VerbatimChar"/>
          <w:rFonts w:ascii="Consolas" w:hAnsi="Consolas" w:eastAsia="Consolas"/>
          <w:sz w:val="16"/>
        </w:rPr>
        <w:t xml:space="preserve">6      start, end = indptr[source_node], indptr[source_node + 1]</w:t>
      </w:r>
      <w:r>
        <w:rPr>
          <w:rFonts w:ascii="Consolas" w:hAnsi="Consolas" w:eastAsia="Consolas"/>
          <w:sz w:val="16"/>
        </w:rPr>
        <w:br/>
      </w:r>
      <w:r>
        <w:rPr>
          <w:rStyle w:val="VerbatimChar"/>
          <w:rFonts w:ascii="Consolas" w:hAnsi="Consolas" w:eastAsia="Consolas"/>
          <w:sz w:val="16"/>
        </w:rPr>
        <w:t xml:space="preserve">7      target_nodes = edges[start:end]</w:t>
      </w:r>
      <w:r>
        <w:rPr>
          <w:rFonts w:ascii="Consolas" w:hAnsi="Consolas" w:eastAsia="Consolas"/>
          <w:sz w:val="16"/>
        </w:rPr>
        <w:br/>
      </w:r>
      <w:r>
        <w:rPr>
          <w:rStyle w:val="VerbatimChar"/>
          <w:rFonts w:ascii="Consolas" w:hAnsi="Consolas" w:eastAsia="Consolas"/>
          <w:sz w:val="16"/>
        </w:rPr>
        <w:t xml:space="preserve">8      edge_values = values[start:end]</w:t>
      </w:r>
      <w:r>
        <w:rPr>
          <w:rFonts w:ascii="Consolas" w:hAnsi="Consolas" w:eastAsia="Consolas"/>
          <w:sz w:val="16"/>
        </w:rPr>
        <w:br/>
      </w:r>
      <w:r>
        <w:rPr>
          <w:rStyle w:val="VerbatimChar"/>
          <w:rFonts w:ascii="Consolas" w:hAnsi="Consolas" w:eastAsia="Consolas"/>
          <w:sz w:val="16"/>
        </w:rPr>
        <w:t xml:space="preserve">9      return target_nodes, edge_values</w:t>
      </w:r>
    </w:p>
    <w:bookmarkEnd w:id="34"/>
    <w:bookmarkEnd w:id="35"/>
    <w:bookmarkStart w:id="36" w:name="file-formats"/>
    <w:p>
      <w:pPr>
        <w:pStyle w:val="HIPHILHeading2"/>
        <w:keepNext/>
        <w:spacing w:before="280" w:after="160"/>
      </w:pPr>
      <w:r>
        <w:t xml:space="preserve">File Formats</w:t>
      </w:r>
    </w:p>
    <w:p>
      <w:pPr>
        <w:pStyle w:val="HIPHILbody"/>
        <w:spacing w:after="140"/>
      </w:pPr>
      <w:r>
        <w:t xml:space="preserve">Context-Fabric uses the exact same</w:t>
      </w:r>
      <w:r>
        <w:t xml:space="preserve"> </w:t>
      </w:r>
      <w:r>
        <w:rPr>
          <w:rStyle w:val="VerbatimChar"/>
        </w:rPr>
        <w:t xml:space="preserve">.tf</w:t>
      </w:r>
      <w:r>
        <w:t xml:space="preserve"> </w:t>
      </w:r>
      <w:r>
        <w:t xml:space="preserve">files as input for corpus data.</w:t>
      </w:r>
      <w:r>
        <w:t xml:space="preserve"> </w:t>
      </w:r>
      <w:r>
        <w:t xml:space="preserve">However, this data must be indexed and saved to disk as a cache to take advantage of memory</w:t>
      </w:r>
      <w:r>
        <w:t xml:space="preserve"> </w:t>
      </w:r>
      <w:r>
        <w:t xml:space="preserve">mapping. This mirrors Text-Fabric’s</w:t>
      </w:r>
      <w:r>
        <w:t xml:space="preserve"> </w:t>
      </w:r>
      <w:r>
        <w:rPr>
          <w:rStyle w:val="VerbatimChar"/>
        </w:rPr>
        <w:t xml:space="preserve">.tfx</w:t>
      </w:r>
      <w:r>
        <w:t xml:space="preserve"> </w:t>
      </w:r>
      <w:r>
        <w:t xml:space="preserve">cache, which pickles and saves the</w:t>
      </w:r>
      <w:r>
        <w:t xml:space="preserve"> </w:t>
      </w:r>
      <w:r>
        <w:t xml:space="preserve">optimized dictionaries.</w:t>
      </w:r>
    </w:p>
    <w:p>
      <w:pPr>
        <w:pStyle w:val="HIPHILbody"/>
        <w:spacing w:after="140"/>
      </w:pPr>
      <w:r>
        <w:t xml:space="preserve">This cache is built when first loading a</w:t>
      </w:r>
      <w:r>
        <w:t xml:space="preserve"> </w:t>
      </w:r>
      <w:r>
        <w:rPr>
          <w:rStyle w:val="VerbatimChar"/>
        </w:rPr>
        <w:t xml:space="preserve">.tf</w:t>
      </w:r>
      <w:r>
        <w:t xml:space="preserve"> </w:t>
      </w:r>
      <w:r>
        <w:t xml:space="preserve">corpus for the first time and is persisted</w:t>
      </w:r>
      <w:r>
        <w:t xml:space="preserve"> </w:t>
      </w:r>
      <w:r>
        <w:t xml:space="preserve">with the</w:t>
      </w:r>
      <w:r>
        <w:t xml:space="preserve"> </w:t>
      </w:r>
      <w:r>
        <w:rPr>
          <w:rStyle w:val="VerbatimChar"/>
        </w:rPr>
        <w:t xml:space="preserve">.tf</w:t>
      </w:r>
      <w:r>
        <w:t xml:space="preserve"> </w:t>
      </w:r>
      <w:r>
        <w:t xml:space="preserve">data in a hidden directory called</w:t>
      </w:r>
      <w:r>
        <w:t xml:space="preserve"> </w:t>
      </w:r>
      <w:r>
        <w:rPr>
          <w:rStyle w:val="VerbatimChar"/>
        </w:rPr>
        <w:t xml:space="preserve">.cfm</w:t>
      </w:r>
      <w:r>
        <w:t xml:space="preserve"> </w:t>
      </w:r>
      <w:r>
        <w:t xml:space="preserve">(</w:t>
      </w:r>
      <w:r>
        <w:t xml:space="preserve">“compiled format”</w:t>
      </w:r>
      <w:r>
        <w:t xml:space="preserve">).</w:t>
      </w:r>
      <w:r>
        <w:t xml:space="preserve"> </w:t>
      </w:r>
      <w:r>
        <w:t xml:space="preserve">The cache contains the required memory-mapped</w:t>
      </w:r>
      <w:r>
        <w:t xml:space="preserve"> </w:t>
      </w:r>
      <w:r>
        <w:rPr>
          <w:rStyle w:val="VerbatimChar"/>
        </w:rPr>
        <w:t xml:space="preserve">.npy</w:t>
      </w:r>
      <w:r>
        <w:t xml:space="preserve"> </w:t>
      </w:r>
      <w:r>
        <w:t xml:space="preserve">files along with some helper</w:t>
      </w:r>
      <w:r>
        <w:t xml:space="preserve"> </w:t>
      </w:r>
      <w:r>
        <w:t xml:space="preserve">data such as</w:t>
      </w:r>
      <w:r>
        <w:t xml:space="preserve"> </w:t>
      </w:r>
      <w:r>
        <w:rPr>
          <w:rStyle w:val="VerbatimChar"/>
        </w:rPr>
        <w:t xml:space="preserve">meta.json</w:t>
      </w:r>
      <w:r>
        <w:t xml:space="preserve"> </w:t>
      </w:r>
      <w:r>
        <w:t xml:space="preserve">(corpus metadata).</w:t>
      </w:r>
    </w:p>
    <w:p>
      <w:pPr>
        <w:pStyle w:val="HIPHILExampletitle"/>
        <w:keepNext/>
        <w:spacing w:before="320" w:after="160"/>
      </w:pPr>
      <w:r>
        <w:rPr>
          <w:i/>
        </w:rPr>
        <w:t xml:space="preserve">Example 4. </w:t>
      </w:r>
      <w:r>
        <w:rPr>
          <w:i w:val="0"/>
        </w:rPr>
        <w:t>.cfm directory structure</w:t>
      </w:r>
    </w:p>
    <w:p>
      <w:pPr>
        <w:pStyle w:val="HIPHILCode"/>
        <w:keepLines/>
        <w:jc w:val="left"/>
        <w:shd w:fill="F2F2EC"/>
      </w:pPr>
      <w:r>
        <w:rPr>
          <w:rStyle w:val="VerbatimChar"/>
          <w:rFonts w:ascii="Consolas" w:hAnsi="Consolas" w:eastAsia="Consolas"/>
          <w:sz w:val="16"/>
        </w:rPr>
        <w:t xml:space="preserve"> 1  corpus/                   # Corpus directory (e.g., bhsa/)</w:t>
      </w:r>
      <w:r>
        <w:rPr>
          <w:rFonts w:ascii="Consolas" w:hAnsi="Consolas" w:eastAsia="Consolas"/>
          <w:sz w:val="16"/>
        </w:rPr>
        <w:br/>
      </w:r>
      <w:r>
        <w:rPr>
          <w:rStyle w:val="VerbatimChar"/>
          <w:rFonts w:ascii="Consolas" w:hAnsi="Consolas" w:eastAsia="Consolas"/>
          <w:sz w:val="16"/>
        </w:rPr>
        <w:t xml:space="preserve"> 2    .cfm/                   # Hidden compiled-format subdirectory</w:t>
      </w:r>
      <w:r>
        <w:rPr>
          <w:rFonts w:ascii="Consolas" w:hAnsi="Consolas" w:eastAsia="Consolas"/>
          <w:sz w:val="16"/>
        </w:rPr>
        <w:br/>
      </w:r>
      <w:r>
        <w:rPr>
          <w:rStyle w:val="VerbatimChar"/>
          <w:rFonts w:ascii="Consolas" w:hAnsi="Consolas" w:eastAsia="Consolas"/>
          <w:sz w:val="16"/>
        </w:rPr>
        <w:t xml:space="preserve"> 3      meta.json             # Corpus metadata</w:t>
      </w:r>
      <w:r>
        <w:rPr>
          <w:rFonts w:ascii="Consolas" w:hAnsi="Consolas" w:eastAsia="Consolas"/>
          <w:sz w:val="16"/>
        </w:rPr>
        <w:br/>
      </w:r>
      <w:r>
        <w:rPr>
          <w:rStyle w:val="VerbatimChar"/>
          <w:rFonts w:ascii="Consolas" w:hAnsi="Consolas" w:eastAsia="Consolas"/>
          <w:sz w:val="16"/>
        </w:rPr>
        <w:t xml:space="preserve"> 4      warp/</w:t>
      </w:r>
      <w:r>
        <w:rPr>
          <w:rFonts w:ascii="Consolas" w:hAnsi="Consolas" w:eastAsia="Consolas"/>
          <w:sz w:val="16"/>
        </w:rPr>
        <w:br/>
      </w:r>
      <w:r>
        <w:rPr>
          <w:rStyle w:val="VerbatimChar"/>
          <w:rFonts w:ascii="Consolas" w:hAnsi="Consolas" w:eastAsia="Consolas"/>
          <w:sz w:val="16"/>
        </w:rPr>
        <w:t xml:space="preserve"> 5        otype.npy           # Node types (uint8)</w:t>
      </w:r>
      <w:r>
        <w:rPr>
          <w:rFonts w:ascii="Consolas" w:hAnsi="Consolas" w:eastAsia="Consolas"/>
          <w:sz w:val="16"/>
        </w:rPr>
        <w:br/>
      </w:r>
      <w:r>
        <w:rPr>
          <w:rStyle w:val="VerbatimChar"/>
          <w:rFonts w:ascii="Consolas" w:hAnsi="Consolas" w:eastAsia="Consolas"/>
          <w:sz w:val="16"/>
        </w:rPr>
        <w:t xml:space="preserve"> 6        oslots_indptr.npy   # CSR boundaries</w:t>
      </w:r>
      <w:r>
        <w:rPr>
          <w:rFonts w:ascii="Consolas" w:hAnsi="Consolas" w:eastAsia="Consolas"/>
          <w:sz w:val="16"/>
        </w:rPr>
        <w:br/>
      </w:r>
      <w:r>
        <w:rPr>
          <w:rStyle w:val="VerbatimChar"/>
          <w:rFonts w:ascii="Consolas" w:hAnsi="Consolas" w:eastAsia="Consolas"/>
          <w:sz w:val="16"/>
        </w:rPr>
        <w:t xml:space="preserve"> 7        oslots_data.npy     # CSR slot data</w:t>
      </w:r>
      <w:r>
        <w:rPr>
          <w:rFonts w:ascii="Consolas" w:hAnsi="Consolas" w:eastAsia="Consolas"/>
          <w:sz w:val="16"/>
        </w:rPr>
        <w:br/>
      </w:r>
      <w:r>
        <w:rPr>
          <w:rStyle w:val="VerbatimChar"/>
          <w:rFonts w:ascii="Consolas" w:hAnsi="Consolas" w:eastAsia="Consolas"/>
          <w:sz w:val="16"/>
        </w:rPr>
        <w:t xml:space="preserve"> 8      computed/</w:t>
      </w:r>
      <w:r>
        <w:rPr>
          <w:rFonts w:ascii="Consolas" w:hAnsi="Consolas" w:eastAsia="Consolas"/>
          <w:sz w:val="16"/>
        </w:rPr>
        <w:br/>
      </w:r>
      <w:r>
        <w:rPr>
          <w:rStyle w:val="VerbatimChar"/>
          <w:rFonts w:ascii="Consolas" w:hAnsi="Consolas" w:eastAsia="Consolas"/>
          <w:sz w:val="16"/>
        </w:rPr>
        <w:t xml:space="preserve"> 9        order.npy           # Traversal order</w:t>
      </w:r>
      <w:r>
        <w:rPr>
          <w:rFonts w:ascii="Consolas" w:hAnsi="Consolas" w:eastAsia="Consolas"/>
          <w:sz w:val="16"/>
        </w:rPr>
        <w:br/>
      </w:r>
      <w:r>
        <w:rPr>
          <w:rStyle w:val="VerbatimChar"/>
          <w:rFonts w:ascii="Consolas" w:hAnsi="Consolas" w:eastAsia="Consolas"/>
          <w:sz w:val="16"/>
        </w:rPr>
        <w:t xml:space="preserve">10        rank.npy            # Node ranks</w:t>
      </w:r>
      <w:r>
        <w:rPr>
          <w:rFonts w:ascii="Consolas" w:hAnsi="Consolas" w:eastAsia="Consolas"/>
          <w:sz w:val="16"/>
        </w:rPr>
        <w:br/>
      </w:r>
      <w:r>
        <w:rPr>
          <w:rStyle w:val="VerbatimChar"/>
          <w:rFonts w:ascii="Consolas" w:hAnsi="Consolas" w:eastAsia="Consolas"/>
          <w:sz w:val="16"/>
        </w:rPr>
        <w:t xml:space="preserve">11        levup_indptr.npy    # Embedder CSR</w:t>
      </w:r>
      <w:r>
        <w:rPr>
          <w:rFonts w:ascii="Consolas" w:hAnsi="Consolas" w:eastAsia="Consolas"/>
          <w:sz w:val="16"/>
        </w:rPr>
        <w:br/>
      </w:r>
      <w:r>
        <w:rPr>
          <w:rStyle w:val="VerbatimChar"/>
          <w:rFonts w:ascii="Consolas" w:hAnsi="Consolas" w:eastAsia="Consolas"/>
          <w:sz w:val="16"/>
        </w:rPr>
        <w:t xml:space="preserve">12        levup_data.npy</w:t>
      </w:r>
      <w:r>
        <w:rPr>
          <w:rFonts w:ascii="Consolas" w:hAnsi="Consolas" w:eastAsia="Consolas"/>
          <w:sz w:val="16"/>
        </w:rPr>
        <w:br/>
      </w:r>
      <w:r>
        <w:rPr>
          <w:rStyle w:val="VerbatimChar"/>
          <w:rFonts w:ascii="Consolas" w:hAnsi="Consolas" w:eastAsia="Consolas"/>
          <w:sz w:val="16"/>
        </w:rPr>
        <w:t xml:space="preserve">13      features/</w:t>
      </w:r>
      <w:r>
        <w:rPr>
          <w:rFonts w:ascii="Consolas" w:hAnsi="Consolas" w:eastAsia="Consolas"/>
          <w:sz w:val="16"/>
        </w:rPr>
        <w:br/>
      </w:r>
      <w:r>
        <w:rPr>
          <w:rStyle w:val="VerbatimChar"/>
          <w:rFonts w:ascii="Consolas" w:hAnsi="Consolas" w:eastAsia="Consolas"/>
          <w:sz w:val="16"/>
        </w:rPr>
        <w:t xml:space="preserve">14        sp.npy              # Part of speech (dense)</w:t>
      </w:r>
      <w:r>
        <w:rPr>
          <w:rFonts w:ascii="Consolas" w:hAnsi="Consolas" w:eastAsia="Consolas"/>
          <w:sz w:val="16"/>
        </w:rPr>
        <w:br/>
      </w:r>
      <w:r>
        <w:rPr>
          <w:rStyle w:val="VerbatimChar"/>
          <w:rFonts w:ascii="Consolas" w:hAnsi="Consolas" w:eastAsia="Consolas"/>
          <w:sz w:val="16"/>
        </w:rPr>
        <w:t xml:space="preserve">15        gloss_idx.npy       # String pool indices</w:t>
      </w:r>
      <w:r>
        <w:rPr>
          <w:rFonts w:ascii="Consolas" w:hAnsi="Consolas" w:eastAsia="Consolas"/>
          <w:sz w:val="16"/>
        </w:rPr>
        <w:br/>
      </w:r>
      <w:r>
        <w:rPr>
          <w:rStyle w:val="VerbatimChar"/>
          <w:rFonts w:ascii="Consolas" w:hAnsi="Consolas" w:eastAsia="Consolas"/>
          <w:sz w:val="16"/>
        </w:rPr>
        <w:t xml:space="preserve">16        gloss_strings.npy   # Unique strings</w:t>
      </w:r>
      <w:r>
        <w:rPr>
          <w:rFonts w:ascii="Consolas" w:hAnsi="Consolas" w:eastAsia="Consolas"/>
          <w:sz w:val="16"/>
        </w:rPr>
        <w:br/>
      </w:r>
      <w:r>
        <w:rPr>
          <w:rStyle w:val="VerbatimChar"/>
          <w:rFonts w:ascii="Consolas" w:hAnsi="Consolas" w:eastAsia="Consolas"/>
          <w:sz w:val="16"/>
        </w:rPr>
        <w:t xml:space="preserve">17      edges/</w:t>
      </w:r>
      <w:r>
        <w:rPr>
          <w:rFonts w:ascii="Consolas" w:hAnsi="Consolas" w:eastAsia="Consolas"/>
          <w:sz w:val="16"/>
        </w:rPr>
        <w:br/>
      </w:r>
      <w:r>
        <w:rPr>
          <w:rStyle w:val="VerbatimChar"/>
          <w:rFonts w:ascii="Consolas" w:hAnsi="Consolas" w:eastAsia="Consolas"/>
          <w:sz w:val="16"/>
        </w:rPr>
        <w:t xml:space="preserve">18        mother_indptr.npy   # Edge CSR</w:t>
      </w:r>
      <w:r>
        <w:rPr>
          <w:rFonts w:ascii="Consolas" w:hAnsi="Consolas" w:eastAsia="Consolas"/>
          <w:sz w:val="16"/>
        </w:rPr>
        <w:br/>
      </w:r>
      <w:r>
        <w:rPr>
          <w:rStyle w:val="VerbatimChar"/>
          <w:rFonts w:ascii="Consolas" w:hAnsi="Consolas" w:eastAsia="Consolas"/>
          <w:sz w:val="16"/>
        </w:rPr>
        <w:t xml:space="preserve">19        mother_data.npy</w:t>
      </w:r>
    </w:p>
    <w:bookmarkEnd w:id="36"/>
    <w:bookmarkStart w:id="37" w:name="overcoming-page-fault-latency"/>
    <w:p>
      <w:pPr>
        <w:pStyle w:val="HIPHILHeading2"/>
        <w:keepNext/>
        <w:spacing w:before="280" w:after="160"/>
      </w:pPr>
      <w:r>
        <w:t xml:space="preserve">Overcoming Page-Fault Latency</w:t>
      </w:r>
    </w:p>
    <w:p>
      <w:pPr>
        <w:pStyle w:val="HIPHILbody"/>
        <w:spacing w:after="140"/>
      </w:pPr>
      <w:r>
        <w:t xml:space="preserve">There is an unavoidable tradeoff between memory-efficiency and speed. After all, the whole</w:t>
      </w:r>
      <w:r>
        <w:t xml:space="preserve"> </w:t>
      </w:r>
      <w:r>
        <w:t xml:space="preserve">point of RAM is to provide fast lookup. Memory mapping allows file data to be loaded into RAM</w:t>
      </w:r>
      <w:r>
        <w:t xml:space="preserve"> </w:t>
      </w:r>
      <w:r>
        <w:t xml:space="preserve">when used, and dropped when that RAM is required elsewhere (PyTorch Contributors n.d.). This prevents large files</w:t>
      </w:r>
      <w:r>
        <w:t xml:space="preserve"> </w:t>
      </w:r>
      <w:r>
        <w:t xml:space="preserve">from blocking swaths of memory. The cost for this behavior is called a page-fault:</w:t>
      </w:r>
      <w:r>
        <w:t xml:space="preserve"> </w:t>
      </w:r>
      <w:r>
        <w:t xml:space="preserve">if a page is not already loaded into memory, it must be read from disk, which is slower</w:t>
      </w:r>
      <w:r>
        <w:t xml:space="preserve"> </w:t>
      </w:r>
      <w:r>
        <w:t xml:space="preserve">than RAM. For performance-sensitive operations like search, this can amount to compounded</w:t>
      </w:r>
      <w:r>
        <w:t xml:space="preserve"> </w:t>
      </w:r>
      <w:r>
        <w:t xml:space="preserve">milliseconds, leading to considerable latency.</w:t>
      </w:r>
    </w:p>
    <w:p>
      <w:pPr>
        <w:pStyle w:val="HIPHILbody"/>
        <w:spacing w:after="140"/>
      </w:pPr>
      <w:r>
        <w:t xml:space="preserve">To compensate for page faults, CF must improve on TF’s search algorithm.</w:t>
      </w:r>
      <w:r>
        <w:t xml:space="preserve"> </w:t>
      </w:r>
      <w:r>
        <w:t xml:space="preserve">As it turns out, the vectorized storage also provides the needed advantage.</w:t>
      </w:r>
      <w:r>
        <w:t xml:space="preserve"> </w:t>
      </w:r>
      <w:r>
        <w:t xml:space="preserve">In TF search, feature matches are found through linear search, i.e. </w:t>
      </w:r>
      <m:oMath>
        <m:r>
          <m:t>O</m:t>
        </m:r>
        <m:r>
          <m:rPr>
            <m:sty m:val="p"/>
          </m:rPr>
          <m:t>(</m:t>
        </m:r>
        <m:r>
          <m:t>n</m:t>
        </m:r>
        <m:r>
          <m:rPr>
            <m:sty m:val="p"/>
          </m:rPr>
          <m:t>)</m:t>
        </m:r>
      </m:oMath>
      <w:r>
        <w:t xml:space="preserve"> </w:t>
      </w:r>
      <w:r>
        <w:t xml:space="preserve">time complexity:</w:t>
      </w:r>
    </w:p>
    <w:p>
      <w:pPr>
        <w:pStyle w:val="HIPHILExampletitle"/>
        <w:keepNext/>
        <w:spacing w:before="320" w:after="160"/>
      </w:pPr>
      <w:r>
        <w:rPr>
          <w:i/>
        </w:rPr>
        <w:t xml:space="preserve">Example 5. </w:t>
      </w:r>
      <w:r>
        <w:rPr>
          <w:i w:val="0"/>
        </w:rPr>
        <w:t>Per-node iteration (original)</w:t>
      </w:r>
    </w:p>
    <w:p>
      <w:pPr>
        <w:pStyle w:val="HIPHILCode"/>
        <w:keepLines/>
        <w:jc w:val="left"/>
        <w:shd w:fill="F2F2EC"/>
      </w:pPr>
      <w:r>
        <w:rPr>
          <w:rStyle w:val="VerbatimChar"/>
          <w:rFonts w:ascii="Consolas" w:hAnsi="Consolas" w:eastAsia="Consolas"/>
          <w:sz w:val="16"/>
        </w:rPr>
        <w:t xml:space="preserve">1  for node in candidate_nodes:</w:t>
      </w:r>
      <w:r>
        <w:rPr>
          <w:rFonts w:ascii="Consolas" w:hAnsi="Consolas" w:eastAsia="Consolas"/>
          <w:sz w:val="16"/>
        </w:rPr>
        <w:br/>
      </w:r>
      <w:r>
        <w:rPr>
          <w:rStyle w:val="VerbatimChar"/>
          <w:rFonts w:ascii="Consolas" w:hAnsi="Consolas" w:eastAsia="Consolas"/>
          <w:sz w:val="16"/>
        </w:rPr>
        <w:t xml:space="preserve">2      if feature.value(node) == target_value:</w:t>
      </w:r>
      <w:r>
        <w:rPr>
          <w:rFonts w:ascii="Consolas" w:hAnsi="Consolas" w:eastAsia="Consolas"/>
          <w:sz w:val="16"/>
        </w:rPr>
        <w:br/>
      </w:r>
      <w:r>
        <w:rPr>
          <w:rStyle w:val="VerbatimChar"/>
          <w:rFonts w:ascii="Consolas" w:hAnsi="Consolas" w:eastAsia="Consolas"/>
          <w:sz w:val="16"/>
        </w:rPr>
        <w:t xml:space="preserve">3          result.add(node)</w:t>
      </w:r>
    </w:p>
    <w:p>
      <w:pPr>
        <w:pStyle w:val="HIPHILbody"/>
        <w:spacing w:after="140"/>
      </w:pPr>
      <w:r>
        <w:t xml:space="preserve">Using vectorized lookup, CF can obtain</w:t>
      </w:r>
      <w:r>
        <w:t xml:space="preserve"> </w:t>
      </w:r>
      <m:oMath>
        <m:r>
          <m:t>O</m:t>
        </m:r>
        <m:r>
          <m:rPr>
            <m:sty m:val="p"/>
          </m:rPr>
          <m:t>(</m:t>
        </m:r>
        <m:r>
          <m:t>1</m:t>
        </m:r>
        <m:r>
          <m:rPr>
            <m:sty m:val="p"/>
          </m:rPr>
          <m:t>)</m:t>
        </m:r>
      </m:oMath>
      <w:r>
        <w:t xml:space="preserve">, significantly</w:t>
      </w:r>
      <w:r>
        <w:t xml:space="preserve"> </w:t>
      </w:r>
      <w:r>
        <w:t xml:space="preserve">decreasing latency for these kinds of operations:</w:t>
      </w:r>
    </w:p>
    <w:p>
      <w:pPr>
        <w:pStyle w:val="HIPHILExampletitle"/>
        <w:keepNext/>
        <w:spacing w:before="320" w:after="160"/>
      </w:pPr>
      <w:r>
        <w:rPr>
          <w:i/>
        </w:rPr>
        <w:t xml:space="preserve">Example 6. </w:t>
      </w:r>
      <w:r>
        <w:rPr>
          <w:i w:val="0"/>
        </w:rPr>
        <w:t>Vectorized filtering</w:t>
      </w:r>
    </w:p>
    <w:p>
      <w:pPr>
        <w:pStyle w:val="HIPHILCode"/>
        <w:keepLines/>
        <w:jc w:val="left"/>
        <w:shd w:fill="F2F2EC"/>
      </w:pPr>
      <w:r>
        <w:rPr>
          <w:rStyle w:val="VerbatimChar"/>
          <w:rFonts w:ascii="Consolas" w:hAnsi="Consolas" w:eastAsia="Consolas"/>
          <w:sz w:val="16"/>
        </w:rPr>
        <w:t xml:space="preserve">1  node_array = np.array(list(candidate_nodes))</w:t>
      </w:r>
      <w:r>
        <w:rPr>
          <w:rFonts w:ascii="Consolas" w:hAnsi="Consolas" w:eastAsia="Consolas"/>
          <w:sz w:val="16"/>
        </w:rPr>
        <w:br/>
      </w:r>
      <w:r>
        <w:rPr>
          <w:rStyle w:val="VerbatimChar"/>
          <w:rFonts w:ascii="Consolas" w:hAnsi="Consolas" w:eastAsia="Consolas"/>
          <w:sz w:val="16"/>
        </w:rPr>
        <w:t xml:space="preserve">2  values = feature_data[node_array - 1]</w:t>
      </w:r>
      <w:r>
        <w:rPr>
          <w:rFonts w:ascii="Consolas" w:hAnsi="Consolas" w:eastAsia="Consolas"/>
          <w:sz w:val="16"/>
        </w:rPr>
        <w:br/>
      </w:r>
      <w:r>
        <w:rPr>
          <w:rStyle w:val="VerbatimChar"/>
          <w:rFonts w:ascii="Consolas" w:hAnsi="Consolas" w:eastAsia="Consolas"/>
          <w:sz w:val="16"/>
        </w:rPr>
        <w:t xml:space="preserve">3  mask = values == target_index</w:t>
      </w:r>
      <w:r>
        <w:rPr>
          <w:rFonts w:ascii="Consolas" w:hAnsi="Consolas" w:eastAsia="Consolas"/>
          <w:sz w:val="16"/>
        </w:rPr>
        <w:br/>
      </w:r>
      <w:r>
        <w:rPr>
          <w:rStyle w:val="VerbatimChar"/>
          <w:rFonts w:ascii="Consolas" w:hAnsi="Consolas" w:eastAsia="Consolas"/>
          <w:sz w:val="16"/>
        </w:rPr>
        <w:t xml:space="preserve">4  result = set(node_array[mask])</w:t>
      </w:r>
    </w:p>
    <w:p>
      <w:pPr>
        <w:pStyle w:val="HIPHILbody"/>
        <w:spacing w:after="140"/>
      </w:pPr>
      <w:r>
        <w:t xml:space="preserve">The vectorized strategy yields nearly an order of magnitude lower</w:t>
      </w:r>
      <w:r>
        <w:t xml:space="preserve"> </w:t>
      </w:r>
      <w:r>
        <w:t xml:space="preserve">latency (8.2</w:t>
      </w:r>
      <m:oMath>
        <m:r>
          <m:rPr>
            <m:sty m:val="p"/>
          </m:rPr>
          <m:t>×</m:t>
        </m:r>
      </m:oMath>
      <w:r>
        <w:t xml:space="preserve">), translating to 26% faster feature lookups in</w:t>
      </w:r>
      <w:r>
        <w:t xml:space="preserve"> </w:t>
      </w:r>
      <w:r>
        <w:t xml:space="preserve">real-world benchmarks.</w:t>
      </w:r>
    </w:p>
    <w:p>
      <w:pPr>
        <w:pStyle w:val="HIPHILbody"/>
        <w:spacing w:after="140"/>
      </w:pPr>
      <w:r>
        <w:t xml:space="preserve">Containment search poses a more difficult problem. Because</w:t>
      </w:r>
      <w:r>
        <w:t xml:space="preserve"> </w:t>
      </w:r>
      <w:r>
        <w:rPr>
          <w:rStyle w:val="VerbatimChar"/>
        </w:rPr>
        <w:t xml:space="preserve">oslot</w:t>
      </w:r>
      <w:r>
        <w:t xml:space="preserve"> </w:t>
      </w:r>
      <w:r>
        <w:t xml:space="preserve">containment concerns one-to-many edge</w:t>
      </w:r>
      <w:r>
        <w:t xml:space="preserve"> </w:t>
      </w:r>
      <w:r>
        <w:t xml:space="preserve">relations, the algorithm must perform a random walk, necessarily requiring several lookup operations</w:t>
      </w:r>
      <w:r>
        <w:t xml:space="preserve"> </w:t>
      </w:r>
      <w:r>
        <w:t xml:space="preserve">per node rather than one (as with feature lookup). Because each lookup operation potentially pays the page-fault</w:t>
      </w:r>
      <w:r>
        <w:t xml:space="preserve"> </w:t>
      </w:r>
      <w:r>
        <w:t xml:space="preserve">price, containment search is significantly slower. Text-Fabric already optimizes for containment search by</w:t>
      </w:r>
      <w:r>
        <w:t xml:space="preserve"> </w:t>
      </w:r>
      <w:r>
        <w:t xml:space="preserve">pre-computing containment solutions and storing them in-memory via</w:t>
      </w:r>
      <w:r>
        <w:t xml:space="preserve"> </w:t>
      </w:r>
      <w:r>
        <w:rPr>
          <w:rStyle w:val="VerbatimChar"/>
        </w:rPr>
        <w:t xml:space="preserve">levUp</w:t>
      </w:r>
      <w:r>
        <w:t xml:space="preserve"> </w:t>
      </w:r>
      <w:r>
        <w:t xml:space="preserve">and</w:t>
      </w:r>
      <w:r>
        <w:t xml:space="preserve"> </w:t>
      </w:r>
      <w:r>
        <w:rPr>
          <w:rStyle w:val="VerbatimChar"/>
        </w:rPr>
        <w:t xml:space="preserve">levDown</w:t>
      </w:r>
      <w:r>
        <w:t xml:space="preserve"> </w:t>
      </w:r>
      <w:r>
        <w:t xml:space="preserve">dictionaries.</w:t>
      </w:r>
      <w:r>
        <w:t xml:space="preserve"> </w:t>
      </w:r>
      <w:r>
        <w:t xml:space="preserve">For the largest TF corpus, the BHSA, these dictionaries amount to only</w:t>
      </w:r>
      <w:r>
        <w:t xml:space="preserve"> </w:t>
      </w:r>
      <w:r>
        <w:rPr>
          <w:rStyle w:val="VerbatimChar"/>
        </w:rPr>
        <w:t xml:space="preserve">100 MB</w:t>
      </w:r>
      <w:r>
        <w:t xml:space="preserve">. This is a small price</w:t>
      </w:r>
      <w:r>
        <w:t xml:space="preserve"> </w:t>
      </w:r>
      <w:r>
        <w:t xml:space="preserve">for CF to pay in exchange for significantly reduced latency. Therefore, by default CF retains these precomputed</w:t>
      </w:r>
      <w:r>
        <w:t xml:space="preserve"> </w:t>
      </w:r>
      <w:r>
        <w:t xml:space="preserve">values in RAM, offsetting the page-fault penalty.</w:t>
      </w:r>
    </w:p>
    <w:p>
      <w:pPr>
        <w:pStyle w:val="HIPHILbody"/>
        <w:spacing w:after="140"/>
      </w:pPr>
      <w:r>
        <w:t xml:space="preserve">In summary, with vectorization, combined with a compromise for</w:t>
      </w:r>
      <w:r>
        <w:t xml:space="preserve"> </w:t>
      </w:r>
      <w:r>
        <w:rPr>
          <w:rStyle w:val="VerbatimChar"/>
        </w:rPr>
        <w:t xml:space="preserve">levUp</w:t>
      </w:r>
      <w:r>
        <w:t xml:space="preserve"> </w:t>
      </w:r>
      <w:r>
        <w:t xml:space="preserve">and</w:t>
      </w:r>
      <w:r>
        <w:t xml:space="preserve"> </w:t>
      </w:r>
      <w:r>
        <w:rPr>
          <w:rStyle w:val="VerbatimChar"/>
        </w:rPr>
        <w:t xml:space="preserve">levDown</w:t>
      </w:r>
      <w:r>
        <w:t xml:space="preserve"> </w:t>
      </w:r>
      <w:r>
        <w:t xml:space="preserve">RAM storage,</w:t>
      </w:r>
      <w:r>
        <w:t xml:space="preserve"> </w:t>
      </w:r>
      <w:r>
        <w:t xml:space="preserve">CF compensates for the page-fault penalty, and reaches parity with TF for complex searches.</w:t>
      </w:r>
      <w:r>
        <w:t xml:space="preserve"> </w:t>
      </w:r>
      <w:r>
        <w:t xml:space="preserve">For simple feature-based searches, CF becomes 26% faster due to the</w:t>
      </w:r>
      <w:r>
        <w:t xml:space="preserve"> </w:t>
      </w:r>
      <m:oMath>
        <m:r>
          <m:t>O</m:t>
        </m:r>
        <m:r>
          <m:rPr>
            <m:sty m:val="p"/>
          </m:rPr>
          <m:t>(</m:t>
        </m:r>
        <m:r>
          <m:t>1</m:t>
        </m:r>
        <m:r>
          <m:rPr>
            <m:sty m:val="p"/>
          </m:rPr>
          <m:t>)</m:t>
        </m:r>
      </m:oMath>
      <w:r>
        <w:t xml:space="preserve"> </w:t>
      </w:r>
      <w:r>
        <w:t xml:space="preserve">candidate feature</w:t>
      </w:r>
      <w:r>
        <w:t xml:space="preserve"> </w:t>
      </w:r>
      <w:r>
        <w:t xml:space="preserve">lookup gain.</w:t>
      </w:r>
    </w:p>
    <w:bookmarkEnd w:id="37"/>
    <w:bookmarkEnd w:id="38"/>
    <w:bookmarkStart w:id="63" w:name="benchmarking-and-results"/>
    <w:p>
      <w:pPr>
        <w:pStyle w:val="HIPHILHeading1"/>
        <w:keepNext/>
        <w:spacing w:before="360" w:after="200"/>
      </w:pPr>
      <w:r>
        <w:t xml:space="preserve">Benchmarking and Results</w:t>
      </w:r>
    </w:p>
    <w:p>
      <w:pPr>
        <w:pStyle w:val="HIPHILbody"/>
        <w:spacing w:after="140"/>
      </w:pPr>
      <w:r>
        <w:t xml:space="preserve">The benchmarks target two main areas: memory consumption, especially under multi-corpora scenarios,</w:t>
      </w:r>
      <w:r>
        <w:t xml:space="preserve"> </w:t>
      </w:r>
      <w:r>
        <w:t xml:space="preserve">and query latency. The tests were conducted with a MacBook Pro with the following specifications:</w:t>
      </w:r>
    </w:p>
    <w:bookmarkStart w:id="39" w:name="tab:benchmark_environment"/>
    <w:p>
      <w:pPr>
        <w:pStyle w:val="HIPHILTabletitle"/>
        <w:keepNext/>
        <w:spacing w:before="320" w:after="160"/>
      </w:pPr>
      <w:r>
        <w:rPr>
          <w:i/>
        </w:rPr>
        <w:t xml:space="preserve">Table 1. </w:t>
      </w:r>
      <w:r>
        <w:rPr>
          <w:i w:val="0"/>
        </w:rPr>
        <w:t>Benchmark environment.</w:t>
      </w:r>
    </w:p>
    <w:tbl>
      <w:tblPr>
        <w:tblStyle w:val="Table"/>
        <w:tblW w:type="auto" w:w="0"/>
        <w:jc w:val="center"/>
        <w:tblLayout w:type="autofit"/>
        <w:tblLook w:firstRow="1" w:lastRow="0" w:firstColumn="0" w:lastColumn="0" w:noHBand="0" w:noVBand="0" w:val="0020"/>
        <w:tblCaption w:val="Table 1. Benchmark environment."/>
        <w:tblBorders>
          <w:top w:val="single" w:sz="10" w:space="0" w:color="000000"/>
          <w:bottom w:val="single" w:sz="10" w:space="0" w:color="000000"/>
          <w:left w:val="nil" w:sz="0" w:space="0" w:color="000000"/>
          <w:right w:val="nil" w:sz="0" w:space="0" w:color="000000"/>
          <w:insideH w:val="nil" w:sz="0" w:space="0" w:color="000000"/>
          <w:insideV w:val="nil" w:sz="0" w:space="0" w:color="000000"/>
        </w:tblBorders>
      </w:tblPr>
      <w:tblGrid>
        <w:gridCol w:w="3960"/>
        <w:gridCol w:w="3960"/>
      </w:tblGrid>
      <w:tr>
        <w:trPr>
          <w:tblHeader w:val="on"/>
          <w:cantSplit/>
        </w:trPr>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Component</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Specification</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Hardware</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Apple M1 Pro, 8 cores, 32 GB RAM, NVMe SSD</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OS</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macOS Darwin 24.5.0 (arm64)</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Python</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3.13.11</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NumPy</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2.4.0</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Text-Fabric</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13.0.19</w:t>
            </w:r>
          </w:p>
        </w:tc>
      </w:tr>
      <w:tr>
        <w:trPr>
          <w:cantSplit/>
        </w:trPr>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Context-Fabric</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0.5.0</w:t>
            </w:r>
          </w:p>
        </w:tc>
      </w:tr>
    </w:tbl>
    <w:bookmarkEnd w:id="39"/>
    <w:p>
      <w:pPr>
        <w:pStyle w:val="HIPHILbody"/>
        <w:spacing w:after="140" w:before="240"/>
      </w:pPr>
      <w:r>
        <w:t xml:space="preserve">The tests spanned ten corpora with various ranges of on-disk footprints:</w:t>
      </w:r>
    </w:p>
    <w:bookmarkStart w:id="40" w:name="tab:test_corpora"/>
    <w:p>
      <w:pPr>
        <w:pStyle w:val="HIPHILTabletitle"/>
        <w:keepNext/>
        <w:spacing w:before="320" w:after="160"/>
      </w:pPr>
      <w:r>
        <w:rPr>
          <w:i/>
        </w:rPr>
        <w:t xml:space="preserve">Table 2. </w:t>
      </w:r>
      <w:r>
        <w:rPr>
          <w:i w:val="0"/>
        </w:rPr>
        <w:t>Test corpora used in benchmarks, ordered by TF cache size.</w:t>
      </w:r>
    </w:p>
    <w:tbl>
      <w:tblPr>
        <w:tblStyle w:val="Table"/>
        <w:tblW w:type="auto" w:w="0"/>
        <w:jc w:val="center"/>
        <w:tblLayout w:type="autofit"/>
        <w:tblLook w:firstRow="1" w:lastRow="0" w:firstColumn="0" w:lastColumn="0" w:noHBand="0" w:noVBand="0" w:val="0020"/>
        <w:tblCaption w:val="Table 2. Test corpora used in benchmarks, ordered by TF cache size."/>
        <w:tblBorders>
          <w:top w:val="single" w:sz="10" w:space="0" w:color="000000"/>
          <w:bottom w:val="single" w:sz="10" w:space="0" w:color="000000"/>
          <w:left w:val="nil" w:sz="0" w:space="0" w:color="000000"/>
          <w:right w:val="nil" w:sz="0" w:space="0" w:color="000000"/>
          <w:insideH w:val="nil" w:sz="0" w:space="0" w:color="000000"/>
          <w:insideV w:val="nil" w:sz="0" w:space="0" w:color="000000"/>
        </w:tblBorders>
      </w:tblPr>
      <w:tblGrid>
        <w:gridCol w:w="2640"/>
        <w:gridCol w:w="2640"/>
        <w:gridCol w:w="2640"/>
      </w:tblGrid>
      <w:tr>
        <w:trPr>
          <w:tblHeader w:val="on"/>
          <w:cantSplit/>
        </w:trPr>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Corpus</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Description</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TF Cache Size</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CUC (Højgaard et al. 2020)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Copenhagen Ugaritic Corpus</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1.6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Tischendorf (Kingham 2018)</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Tischendorf 8th Edition Greek 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34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SyrNT (Vlaardingerbroek and Roorda 2017)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Syriac New Testament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52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Peshitta (van Peursen et al. 2018)</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Syriac Old Testament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55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Quran (van Lit and Roorda 2017)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Quranic Arabic Corpus</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73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SP (Naaijer et al. 2020)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Samaritan Pentateuch</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147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LXX (Center for Biblical Languages and Computing 2024a)</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Septuagint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268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N1904 (Center for Biblical Languages and Computing 2024b)</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Nestle 1904 Greek 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319 MB</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DSS (Jacobs, Naaijer, and Roorda 2017)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Dead Sea Scrolls</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936 MB</w:t>
            </w:r>
          </w:p>
        </w:tc>
      </w:tr>
      <w:tr>
        <w:trPr>
          <w:cantSplit/>
        </w:trPr>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BHSA (van Peursen, Sikkel, and Roorda 2015)</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Biblia Hebraica (ETCBC)</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1.1 GB</w:t>
            </w:r>
          </w:p>
        </w:tc>
      </w:tr>
    </w:tbl>
    <w:bookmarkEnd w:id="40"/>
    <w:p>
      <w:pPr>
        <w:pStyle w:val="HIPHILbody"/>
        <w:spacing w:after="140" w:before="240"/>
      </w:pPr>
      <w:r>
        <w:t xml:space="preserve">All benchmark code is provided as a modular Python package and is published</w:t>
      </w:r>
      <w:r>
        <w:t xml:space="preserve"> </w:t>
      </w:r>
      <w:r>
        <w:t xml:space="preserve">in the Context-Fabric repository alongside the production code.</w:t>
      </w:r>
      <w:r>
        <w:rPr>
          <w:rStyle w:val="Fodnotehenvisning"/>
        </w:rPr>
        <w:footnoteReference w:id="41"/>
      </w:r>
    </w:p>
    <w:bookmarkStart w:id="56" w:name="memory-consumption"/>
    <w:p>
      <w:pPr>
        <w:pStyle w:val="HIPHILHeading2"/>
        <w:keepNext/>
        <w:spacing w:before="280" w:after="160"/>
      </w:pPr>
      <w:r>
        <w:t xml:space="preserve">Memory Consumption</w:t>
      </w:r>
    </w:p>
    <w:p>
      <w:pPr>
        <w:pStyle w:val="HIPHILbody"/>
        <w:spacing w:after="140"/>
      </w:pPr>
      <w:r>
        <w:t xml:space="preserve">There are several approaches to measuring memory consumption (Beyer, Löwe, and Wendler 2019). For these tests,</w:t>
      </w:r>
      <w:r>
        <w:t xml:space="preserve"> </w:t>
      </w:r>
      <w:r>
        <w:t xml:space="preserve">I selected Resident Set Size (RSS) to capture the actual physical memory usage of a specific process (Psutil Contributors n.d.).</w:t>
      </w:r>
      <w:r>
        <w:t xml:space="preserve"> </w:t>
      </w:r>
      <w:r>
        <w:t xml:space="preserve">Subprocess isolation is used with</w:t>
      </w:r>
      <w:r>
        <w:t xml:space="preserve"> </w:t>
      </w:r>
      <w:r>
        <w:rPr>
          <w:rStyle w:val="VerbatimChar"/>
        </w:rPr>
        <w:t xml:space="preserve">multiprocessing.spawn</w:t>
      </w:r>
      <w:r>
        <w:t xml:space="preserve"> </w:t>
      </w:r>
      <w:r>
        <w:t xml:space="preserve">to prevent cross contamination.</w:t>
      </w:r>
      <w:r>
        <w:t xml:space="preserve"> </w:t>
      </w:r>
      <w:r>
        <w:rPr>
          <w:rStyle w:val="VerbatimChar"/>
        </w:rPr>
        <w:t xml:space="preserve">gc.collect()</w:t>
      </w:r>
      <w:r>
        <w:t xml:space="preserve"> </w:t>
      </w:r>
      <w:r>
        <w:t xml:space="preserve">is called</w:t>
      </w:r>
      <w:r>
        <w:t xml:space="preserve"> </w:t>
      </w:r>
      <w:r>
        <w:t xml:space="preserve">before each measurement:</w:t>
      </w:r>
    </w:p>
    <w:p>
      <w:pPr>
        <w:pStyle w:val="HIPHILExampletitle"/>
        <w:keepNext/>
        <w:spacing w:before="320" w:after="160"/>
      </w:pPr>
      <w:r>
        <w:rPr>
          <w:i/>
        </w:rPr>
        <w:t xml:space="preserve">Example 7. </w:t>
      </w:r>
      <w:r>
        <w:rPr>
          <w:i w:val="0"/>
        </w:rPr>
        <w:t>Subprocess isolation pattern</w:t>
      </w:r>
    </w:p>
    <w:p>
      <w:pPr>
        <w:pStyle w:val="HIPHILCode"/>
        <w:keepLines/>
        <w:jc w:val="left"/>
        <w:shd w:fill="F2F2EC"/>
      </w:pPr>
      <w:r>
        <w:rPr>
          <w:rStyle w:val="VerbatimChar"/>
          <w:rFonts w:ascii="Consolas" w:hAnsi="Consolas" w:eastAsia="Consolas"/>
          <w:sz w:val="16"/>
        </w:rPr>
        <w:t xml:space="preserve"> 1  def _measure_cache_load(source: str, result_queue):</w:t>
      </w:r>
      <w:r>
        <w:rPr>
          <w:rFonts w:ascii="Consolas" w:hAnsi="Consolas" w:eastAsia="Consolas"/>
          <w:sz w:val="16"/>
        </w:rPr>
        <w:br/>
      </w:r>
      <w:r>
        <w:rPr>
          <w:rStyle w:val="VerbatimChar"/>
          <w:rFonts w:ascii="Consolas" w:hAnsi="Consolas" w:eastAsia="Consolas"/>
          <w:sz w:val="16"/>
        </w:rPr>
        <w:t xml:space="preserve"> 2      """Runs in a clean spawned subprocess."""</w:t>
      </w:r>
      <w:r>
        <w:rPr>
          <w:rFonts w:ascii="Consolas" w:hAnsi="Consolas" w:eastAsia="Consolas"/>
          <w:sz w:val="16"/>
        </w:rPr>
        <w:br/>
      </w:r>
      <w:r>
        <w:rPr>
          <w:rStyle w:val="VerbatimChar"/>
          <w:rFonts w:ascii="Consolas" w:hAnsi="Consolas" w:eastAsia="Consolas"/>
          <w:sz w:val="16"/>
        </w:rPr>
        <w:t xml:space="preserve"> 3  </w:t>
      </w:r>
      <w:r>
        <w:rPr>
          <w:rFonts w:ascii="Consolas" w:hAnsi="Consolas" w:eastAsia="Consolas"/>
          <w:sz w:val="16"/>
        </w:rPr>
        <w:br/>
      </w:r>
      <w:r>
        <w:rPr>
          <w:rStyle w:val="VerbatimChar"/>
          <w:rFonts w:ascii="Consolas" w:hAnsi="Consolas" w:eastAsia="Consolas"/>
          <w:sz w:val="16"/>
        </w:rPr>
        <w:t xml:space="preserve"> 4      # Load corpus from cache</w:t>
      </w:r>
      <w:r>
        <w:rPr>
          <w:rFonts w:ascii="Consolas" w:hAnsi="Consolas" w:eastAsia="Consolas"/>
          <w:sz w:val="16"/>
        </w:rPr>
        <w:br/>
      </w:r>
      <w:r>
        <w:rPr>
          <w:rStyle w:val="VerbatimChar"/>
          <w:rFonts w:ascii="Consolas" w:hAnsi="Consolas" w:eastAsia="Consolas"/>
          <w:sz w:val="16"/>
        </w:rPr>
        <w:t xml:space="preserve"> 5      fabric = Fabric(locations=source)</w:t>
      </w:r>
      <w:r>
        <w:rPr>
          <w:rFonts w:ascii="Consolas" w:hAnsi="Consolas" w:eastAsia="Consolas"/>
          <w:sz w:val="16"/>
        </w:rPr>
        <w:br/>
      </w:r>
      <w:r>
        <w:rPr>
          <w:rStyle w:val="VerbatimChar"/>
          <w:rFonts w:ascii="Consolas" w:hAnsi="Consolas" w:eastAsia="Consolas"/>
          <w:sz w:val="16"/>
        </w:rPr>
        <w:t xml:space="preserve"> 6      api = fabric.load()</w:t>
      </w:r>
      <w:r>
        <w:rPr>
          <w:rFonts w:ascii="Consolas" w:hAnsi="Consolas" w:eastAsia="Consolas"/>
          <w:sz w:val="16"/>
        </w:rPr>
        <w:br/>
      </w:r>
      <w:r>
        <w:rPr>
          <w:rStyle w:val="VerbatimChar"/>
          <w:rFonts w:ascii="Consolas" w:hAnsi="Consolas" w:eastAsia="Consolas"/>
          <w:sz w:val="16"/>
        </w:rPr>
        <w:t xml:space="preserve"> 7  </w:t>
      </w:r>
      <w:r>
        <w:rPr>
          <w:rFonts w:ascii="Consolas" w:hAnsi="Consolas" w:eastAsia="Consolas"/>
          <w:sz w:val="16"/>
        </w:rPr>
        <w:br/>
      </w:r>
      <w:r>
        <w:rPr>
          <w:rStyle w:val="VerbatimChar"/>
          <w:rFonts w:ascii="Consolas" w:hAnsi="Consolas" w:eastAsia="Consolas"/>
          <w:sz w:val="16"/>
        </w:rPr>
        <w:t xml:space="preserve"> 8      # Measure total RSS after loading</w:t>
      </w:r>
      <w:r>
        <w:rPr>
          <w:rFonts w:ascii="Consolas" w:hAnsi="Consolas" w:eastAsia="Consolas"/>
          <w:sz w:val="16"/>
        </w:rPr>
        <w:br/>
      </w:r>
      <w:r>
        <w:rPr>
          <w:rStyle w:val="VerbatimChar"/>
          <w:rFonts w:ascii="Consolas" w:hAnsi="Consolas" w:eastAsia="Consolas"/>
          <w:sz w:val="16"/>
        </w:rPr>
        <w:t xml:space="preserve"> 9      gc.collect()</w:t>
      </w:r>
      <w:r>
        <w:rPr>
          <w:rFonts w:ascii="Consolas" w:hAnsi="Consolas" w:eastAsia="Consolas"/>
          <w:sz w:val="16"/>
        </w:rPr>
        <w:br/>
      </w:r>
      <w:r>
        <w:rPr>
          <w:rStyle w:val="VerbatimChar"/>
          <w:rFonts w:ascii="Consolas" w:hAnsi="Consolas" w:eastAsia="Consolas"/>
          <w:sz w:val="16"/>
        </w:rPr>
        <w:t xml:space="preserve">10      total_rss = psutil.Process().memory_info().rss</w:t>
      </w:r>
      <w:r>
        <w:rPr>
          <w:rFonts w:ascii="Consolas" w:hAnsi="Consolas" w:eastAsia="Consolas"/>
          <w:sz w:val="16"/>
        </w:rPr>
        <w:br/>
      </w:r>
      <w:r>
        <w:rPr>
          <w:rStyle w:val="VerbatimChar"/>
          <w:rFonts w:ascii="Consolas" w:hAnsi="Consolas" w:eastAsia="Consolas"/>
          <w:sz w:val="16"/>
        </w:rPr>
        <w:t xml:space="preserve">11      result_queue.put(total_rss)</w:t>
      </w:r>
      <w:r>
        <w:rPr>
          <w:rFonts w:ascii="Consolas" w:hAnsi="Consolas" w:eastAsia="Consolas"/>
          <w:sz w:val="16"/>
        </w:rPr>
        <w:br/>
      </w:r>
      <w:r>
        <w:rPr>
          <w:rStyle w:val="VerbatimChar"/>
          <w:rFonts w:ascii="Consolas" w:hAnsi="Consolas" w:eastAsia="Consolas"/>
          <w:sz w:val="16"/>
        </w:rPr>
        <w:t xml:space="preserve">12  </w:t>
      </w:r>
      <w:r>
        <w:rPr>
          <w:rFonts w:ascii="Consolas" w:hAnsi="Consolas" w:eastAsia="Consolas"/>
          <w:sz w:val="16"/>
        </w:rPr>
        <w:br/>
      </w:r>
      <w:r>
        <w:rPr>
          <w:rStyle w:val="VerbatimChar"/>
          <w:rFonts w:ascii="Consolas" w:hAnsi="Consolas" w:eastAsia="Consolas"/>
          <w:sz w:val="16"/>
        </w:rPr>
        <w:t xml:space="preserve">13  # Main process spawns clean subprocess</w:t>
      </w:r>
      <w:r>
        <w:rPr>
          <w:rFonts w:ascii="Consolas" w:hAnsi="Consolas" w:eastAsia="Consolas"/>
          <w:sz w:val="16"/>
        </w:rPr>
        <w:br/>
      </w:r>
      <w:r>
        <w:rPr>
          <w:rStyle w:val="VerbatimChar"/>
          <w:rFonts w:ascii="Consolas" w:hAnsi="Consolas" w:eastAsia="Consolas"/>
          <w:sz w:val="16"/>
        </w:rPr>
        <w:t xml:space="preserve">14  ctx = multiprocessing.get_context('spawn')</w:t>
      </w:r>
      <w:r>
        <w:rPr>
          <w:rFonts w:ascii="Consolas" w:hAnsi="Consolas" w:eastAsia="Consolas"/>
          <w:sz w:val="16"/>
        </w:rPr>
        <w:br/>
      </w:r>
      <w:r>
        <w:rPr>
          <w:rStyle w:val="VerbatimChar"/>
          <w:rFonts w:ascii="Consolas" w:hAnsi="Consolas" w:eastAsia="Consolas"/>
          <w:sz w:val="16"/>
        </w:rPr>
        <w:t xml:space="preserve">15  p = ctx.Process(target=_measure_cache_load, args=(source, queue))</w:t>
      </w:r>
      <w:r>
        <w:rPr>
          <w:rFonts w:ascii="Consolas" w:hAnsi="Consolas" w:eastAsia="Consolas"/>
          <w:sz w:val="16"/>
        </w:rPr>
        <w:br/>
      </w:r>
      <w:r>
        <w:rPr>
          <w:rStyle w:val="VerbatimChar"/>
          <w:rFonts w:ascii="Consolas" w:hAnsi="Consolas" w:eastAsia="Consolas"/>
          <w:sz w:val="16"/>
        </w:rPr>
        <w:t xml:space="preserve">16  p.start()</w:t>
      </w:r>
    </w:p>
    <w:p>
      <w:pPr>
        <w:pStyle w:val="HIPHILbody"/>
        <w:spacing w:after="140"/>
      </w:pPr>
      <w:r>
        <w:t xml:space="preserve">Memory consumption is tested under three different deployment scenarios. Single process measures local</w:t>
      </w:r>
      <w:r>
        <w:t xml:space="preserve"> </w:t>
      </w:r>
      <w:r>
        <w:t xml:space="preserve">use on a researcher’s machine or single-threaded batch processing. Spawn mode tests the multi-processing</w:t>
      </w:r>
      <w:r>
        <w:t xml:space="preserve"> </w:t>
      </w:r>
      <w:r>
        <w:t xml:space="preserve">approach most common on Macs and PCs. Fork mode simulates multi-processing in production environments on</w:t>
      </w:r>
      <w:r>
        <w:t xml:space="preserve"> </w:t>
      </w:r>
      <w:r>
        <w:t xml:space="preserve">Linux machines. On both multi-processing tests, the number of workers is set to four.</w:t>
      </w:r>
    </w:p>
    <w:bookmarkStart w:id="55" w:name="results"/>
    <w:p>
      <w:pPr>
        <w:pStyle w:val="HIPHILHeading3"/>
        <w:keepNext/>
        <w:spacing w:before="240" w:after="120"/>
      </w:pPr>
      <w:r>
        <w:t xml:space="preserve">Results</w:t>
      </w:r>
    </w:p>
    <w:p>
      <w:pPr>
        <w:pStyle w:val="HIPHILbody"/>
        <w:spacing w:after="140"/>
      </w:pPr>
      <w:r>
        <w:t xml:space="preserve">Table </w:t>
      </w:r>
      <w:hyperlink w:anchor="tab:memory_multicorpus">
        <w:r>
          <w:rPr>
            <w:rStyle w:val="Hyperlink"/>
            <w:color w:val="000000"/>
          </w:rPr>
          <w:t xml:space="preserve">3</w:t>
        </w:r>
      </w:hyperlink>
      <w:r>
        <w:t xml:space="preserve"> </w:t>
      </w:r>
      <w:r>
        <w:t xml:space="preserve">and Figure </w:t>
      </w:r>
      <w:hyperlink w:anchor="fig:memory_multicorpus">
        <w:r>
          <w:rPr>
            <w:rStyle w:val="Hyperlink"/>
            <w:color w:val="000000"/>
          </w:rPr>
          <w:t xml:space="preserve">2</w:t>
        </w:r>
      </w:hyperlink>
      <w:r>
        <w:t xml:space="preserve"> </w:t>
      </w:r>
      <w:r>
        <w:t xml:space="preserve">show memory consumption results for single-process corpus loads for all ten test corpora.</w:t>
      </w:r>
      <w:r>
        <w:rPr>
          <w:rStyle w:val="Fodnotehenvisning"/>
        </w:rPr>
        <w:footnoteReference w:id="43"/>
      </w:r>
      <w:r>
        <w:t xml:space="preserve"> </w:t>
      </w:r>
      <w:r>
        <w:t xml:space="preserve">Smaller corpora benefit less from CF’s memory mapping (20% reduction for CUC).</w:t>
      </w:r>
      <w:r>
        <w:t xml:space="preserve"> </w:t>
      </w:r>
      <w:r>
        <w:t xml:space="preserve">However, large corpora such as BHSA and DSS (Dead Sea Scrolls) show a &gt;90% reduction. On average, the total</w:t>
      </w:r>
      <w:r>
        <w:t xml:space="preserve"> </w:t>
      </w:r>
      <w:r>
        <w:t xml:space="preserve">memory consumption is reduced 65% (</w:t>
      </w:r>
      <m:oMath>
        <m:r>
          <m:rPr>
            <m:sty m:val="p"/>
          </m:rPr>
          <m:t>±</m:t>
        </m:r>
      </m:oMath>
      <w:r>
        <w:t xml:space="preserve">21%).</w:t>
      </w:r>
    </w:p>
    <w:bookmarkStart w:id="44" w:name="tab:memory_multicorpus"/>
    <w:p>
      <w:pPr>
        <w:pStyle w:val="HIPHILTabletitle"/>
        <w:keepNext/>
        <w:spacing w:before="320" w:after="160"/>
      </w:pPr>
      <w:r>
        <w:rPr>
          <w:i/>
        </w:rPr>
        <w:t xml:space="preserve">Table 3. </w:t>
      </w:r>
      <w:r>
        <w:rPr>
          <w:i w:val="0"/>
        </w:rPr>
        <w:t>Memory efficiency comparison across 10 corpora in single-process mode. Corpora ordered by TF memory footprint. Load time speedup calculated as TF load time / CF load time.</w:t>
      </w:r>
    </w:p>
    <w:tbl>
      <w:tblPr>
        <w:tblStyle w:val="Table"/>
        <w:tblW w:type="auto" w:w="0"/>
        <w:jc w:val="center"/>
        <w:tblLayout w:type="autofit"/>
        <w:tblLook w:firstRow="1" w:lastRow="0" w:firstColumn="0" w:lastColumn="0" w:noHBand="0" w:noVBand="0" w:val="0020"/>
        <w:tblCaption w:val="Table 3. Memory efficiency comparison across 10 corpora in single-process mode. Corpora ordered by TF memory footprint. Load time speedup calculated as TF load time / CF load time."/>
        <w:tblBorders>
          <w:top w:val="single" w:sz="10" w:space="0" w:color="000000"/>
          <w:bottom w:val="single" w:sz="10" w:space="0" w:color="000000"/>
          <w:left w:val="nil" w:sz="0" w:space="0" w:color="000000"/>
          <w:right w:val="nil" w:sz="0" w:space="0" w:color="000000"/>
          <w:insideH w:val="nil" w:sz="0" w:space="0" w:color="000000"/>
          <w:insideV w:val="nil" w:sz="0" w:space="0" w:color="000000"/>
        </w:tblBorders>
      </w:tblPr>
      <w:tblGrid>
        <w:gridCol w:w="1584"/>
        <w:gridCol w:w="1584"/>
        <w:gridCol w:w="1584"/>
        <w:gridCol w:w="1584"/>
        <w:gridCol w:w="1584"/>
      </w:tblGrid>
      <w:tr>
        <w:trPr>
          <w:tblHeader w:val="on"/>
          <w:cantSplit/>
        </w:trPr>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Corpus</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TF (MB)</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CF (MB)</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Reduction</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Load Speedup</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CUC</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164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131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0.52</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Tischendorf</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304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146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1.62</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Quran</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401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187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1.29</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Peshitta</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404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173</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0.96</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Syrnt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515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145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3.08</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SP</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644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174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73%</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4.25</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LXX</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1,395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388</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1.25</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N1904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1,566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411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2.41</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DSS</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3,233</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337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90%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6.24</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BHSA</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6,292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524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92%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12.91</w:t>
            </w:r>
            <m:oMath>
              <m:r>
                <m:rPr>
                  <m:sty m:val="p"/>
                </m:rPr>
                <m:t>×</m:t>
              </m:r>
            </m:oMath>
          </w:p>
        </w:tc>
      </w:tr>
      <w:tr>
        <w:trPr>
          <w:cantSplit/>
        </w:trPr>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b/>
                <w:bCs/>
                <w:sz w:val="21"/>
              </w:rPr>
              <w:t xml:space="preserve">Mean</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1,492</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262</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65%</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3.45</w:t>
            </w:r>
            <m:oMath>
              <m:r>
                <m:rPr>
                  <m:sty m:val="p"/>
                </m:rPr>
                <m:t>×</m:t>
              </m:r>
            </m:oMath>
          </w:p>
        </w:tc>
      </w:tr>
    </w:tbl>
    <w:bookmarkEnd w:id="44"/>
    <w:bookmarkStart w:id="48" w:name="fig:memory_multicorpus"/>
    <w:p>
      <w:pPr>
        <w:pStyle w:val="HIPHILfigure"/>
        <w:keepNext/>
        <w:spacing w:before="320" w:after="0"/>
        <w:jc w:val="center"/>
      </w:pPr>
      <w:r>
        <w:drawing>
          <wp:inline>
            <wp:extent cx="5497830" cy="3642525"/>
            <wp:effectExtent b="0" l="0" r="0" t="0"/>
            <wp:docPr descr="" title="" id="46" name="Picture"/>
            <a:graphic>
              <a:graphicData uri="http://schemas.openxmlformats.org/drawingml/2006/picture">
                <pic:pic>
                  <pic:nvPicPr>
                    <pic:cNvPr descr="/Users/cody/github/context-fabric/context-fabric/docs/introducing-cf-v2/hiphil-novum/assets/memory-multicorpus.png" id="47" name="Picture"/>
                    <pic:cNvPicPr>
                      <a:picLocks noChangeArrowheads="1" noChangeAspect="1"/>
                    </pic:cNvPicPr>
                  </pic:nvPicPr>
                  <pic:blipFill>
                    <a:blip r:embed="rId45"/>
                    <a:stretch>
                      <a:fillRect/>
                    </a:stretch>
                  </pic:blipFill>
                  <pic:spPr bwMode="auto">
                    <a:xfrm>
                      <a:off x="0" y="0"/>
                      <a:ext cx="5497830" cy="3642525"/>
                    </a:xfrm>
                    <a:prstGeom prst="rect">
                      <a:avLst/>
                    </a:prstGeom>
                    <a:noFill/>
                    <a:ln w="9525">
                      <a:noFill/>
                      <a:headEnd/>
                      <a:tailEnd/>
                    </a:ln>
                  </pic:spPr>
                </pic:pic>
              </a:graphicData>
            </a:graphic>
          </wp:inline>
        </w:drawing>
      </w:r>
    </w:p>
    <w:p>
      <w:pPr>
        <w:pStyle w:val="HIPHILFigurecaption"/>
        <w:keepNext w:val="0"/>
        <w:spacing w:before="120" w:after="280"/>
        <w:jc w:val="center"/>
      </w:pPr>
      <w:r>
        <w:rPr>
          <w:i/>
        </w:rPr>
        <w:t xml:space="preserve">Figure 2. </w:t>
      </w:r>
      <w:r>
        <w:rPr>
          <w:i w:val="0"/>
        </w:rPr>
        <w:t>Memory consumption comparison across 10 corpora, sorted by Text-Fabric memory footprint. Error bars show 95% confidence intervals over 10 measurement runs.</w:t>
      </w:r>
    </w:p>
    <w:bookmarkEnd w:id="48"/>
    <w:p>
      <w:pPr>
        <w:pStyle w:val="HIPHILbody"/>
        <w:spacing w:after="140"/>
      </w:pPr>
      <w:r>
        <w:t xml:space="preserve">Load times also show marked improvement, though with more variability. For BHSA, CF shows 12.9</w:t>
      </w:r>
      <m:oMath>
        <m:r>
          <m:rPr>
            <m:sty m:val="p"/>
          </m:rPr>
          <m:t>×</m:t>
        </m:r>
      </m:oMath>
      <w:r>
        <w:t xml:space="preserve"> </w:t>
      </w:r>
      <w:r>
        <w:t xml:space="preserve">faster</w:t>
      </w:r>
      <w:r>
        <w:t xml:space="preserve"> </w:t>
      </w:r>
      <w:r>
        <w:t xml:space="preserve">load speeds, and 6.2</w:t>
      </w:r>
      <m:oMath>
        <m:r>
          <m:rPr>
            <m:sty m:val="p"/>
          </m:rPr>
          <m:t>×</m:t>
        </m:r>
      </m:oMath>
      <w:r>
        <w:t xml:space="preserve"> </w:t>
      </w:r>
      <w:r>
        <w:t xml:space="preserve">for DSS. But for smaller corpora the difference is negligible.</w:t>
      </w:r>
    </w:p>
    <w:p>
      <w:pPr>
        <w:pStyle w:val="HIPHILbody"/>
        <w:spacing w:after="140"/>
      </w:pPr>
      <w:r>
        <w:t xml:space="preserve">Next, I tested multi-corpus scaling effects under a progressive loading scenario, where an additional</w:t>
      </w:r>
      <w:r>
        <w:t xml:space="preserve"> </w:t>
      </w:r>
      <w:r>
        <w:t xml:space="preserve">corpus is loaded into CF / TF at each interval. Corpora are loaded in ascending order of size.</w:t>
      </w:r>
      <w:r>
        <w:t xml:space="preserve"> </w:t>
      </w:r>
      <w:r>
        <w:t xml:space="preserve">The results are presented in Table </w:t>
      </w:r>
      <w:hyperlink w:anchor="tab:progressive">
        <w:r>
          <w:rPr>
            <w:rStyle w:val="Hyperlink"/>
            <w:color w:val="000000"/>
          </w:rPr>
          <w:t xml:space="preserve">4</w:t>
        </w:r>
      </w:hyperlink>
      <w:r>
        <w:t xml:space="preserve"> </w:t>
      </w:r>
      <w:r>
        <w:t xml:space="preserve">and Figure </w:t>
      </w:r>
      <w:hyperlink w:anchor="fig:scaling_progressive">
        <w:r>
          <w:rPr>
            <w:rStyle w:val="Hyperlink"/>
            <w:color w:val="000000"/>
          </w:rPr>
          <w:t xml:space="preserve">3</w:t>
        </w:r>
      </w:hyperlink>
      <w:r>
        <w:t xml:space="preserve">.</w:t>
      </w:r>
    </w:p>
    <w:bookmarkStart w:id="49" w:name="tab:progressive"/>
    <w:p>
      <w:pPr>
        <w:pStyle w:val="HIPHILTabletitle"/>
        <w:keepNext/>
        <w:spacing w:before="320" w:after="160"/>
      </w:pPr>
      <w:r>
        <w:rPr>
          <w:i/>
        </w:rPr>
        <w:t xml:space="preserve">Table 4. </w:t>
      </w:r>
      <w:r>
        <w:rPr>
          <w:i w:val="0"/>
        </w:rPr>
        <w:t>Memory consumption during progressive multi-corpus loading. Values represent mean total RSS (MB) across 5 runs after loading the specified number of corpora.</w:t>
      </w:r>
    </w:p>
    <w:tbl>
      <w:tblPr>
        <w:tblStyle w:val="Table"/>
        <w:tblW w:type="auto" w:w="0"/>
        <w:jc w:val="center"/>
        <w:tblLayout w:type="autofit"/>
        <w:tblLook w:firstRow="1" w:lastRow="0" w:firstColumn="0" w:lastColumn="0" w:noHBand="0" w:noVBand="0" w:val="0020"/>
        <w:tblCaption w:val="Table 4. Memory consumption during progressive multi-corpus loading. Values represent mean total RSS (MB) across 5 runs after loading the specified number of corpora."/>
        <w:tblBorders>
          <w:top w:val="single" w:sz="10" w:space="0" w:color="000000"/>
          <w:bottom w:val="single" w:sz="10" w:space="0" w:color="000000"/>
          <w:left w:val="nil" w:sz="0" w:space="0" w:color="000000"/>
          <w:right w:val="nil" w:sz="0" w:space="0" w:color="000000"/>
          <w:insideH w:val="nil" w:sz="0" w:space="0" w:color="000000"/>
          <w:insideV w:val="nil" w:sz="0" w:space="0" w:color="000000"/>
        </w:tblBorders>
      </w:tblPr>
      <w:tblGrid>
        <w:gridCol w:w="1584"/>
        <w:gridCol w:w="1584"/>
        <w:gridCol w:w="1584"/>
        <w:gridCol w:w="1584"/>
        <w:gridCol w:w="1584"/>
      </w:tblGrid>
      <w:tr>
        <w:trPr>
          <w:tblHeader w:val="on"/>
          <w:cantSplit/>
        </w:trPr>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Corpora Loaded</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TF (MB)</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CF (MB)</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Reduction</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Ratio</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1 (CUC)</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163</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130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1.3</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2 (+Tischendorf)</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306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146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2.1</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3 (+Syrnt)</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641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161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4.0</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4 (+Peshitta)</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866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204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4.2</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5 (+Quran)</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1,070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259</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76%</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4.1</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6 (+SP)</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1,531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300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80%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5.1</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7 (+LXX)</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2,717</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551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80%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4.9</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8 (+N1904)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4,044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791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80%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5.1</w:t>
            </w:r>
            <m:oMath>
              <m:r>
                <m:rPr>
                  <m:sty m:val="p"/>
                </m:rPr>
                <m:t>×</m:t>
              </m:r>
            </m:oMath>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9 (+DSS)</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6,088</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968</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84%</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6.3</w:t>
            </w:r>
            <m:oMath>
              <m:r>
                <m:rPr>
                  <m:sty m:val="p"/>
                </m:rPr>
                <m:t>×</m:t>
              </m:r>
            </m:oMath>
          </w:p>
        </w:tc>
      </w:tr>
      <w:tr>
        <w:trPr>
          <w:cantSplit/>
        </w:trPr>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10 (+BHSA)</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5,529</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1,348</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76%</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4.1</w:t>
            </w:r>
            <m:oMath>
              <m:r>
                <m:rPr>
                  <m:sty m:val="p"/>
                </m:rPr>
                <m:t>×</m:t>
              </m:r>
            </m:oMath>
          </w:p>
        </w:tc>
      </w:tr>
    </w:tbl>
    <w:bookmarkEnd w:id="49"/>
    <w:bookmarkStart w:id="53" w:name="fig:scaling_progressive"/>
    <w:p>
      <w:pPr>
        <w:pStyle w:val="HIPHILfigure"/>
        <w:keepNext/>
        <w:spacing w:before="320" w:after="0"/>
        <w:jc w:val="center"/>
      </w:pPr>
      <w:r>
        <w:drawing>
          <wp:inline>
            <wp:extent cx="5497830" cy="2713315"/>
            <wp:effectExtent b="0" l="0" r="0" t="0"/>
            <wp:docPr descr="" title="" id="51" name="Picture"/>
            <a:graphic>
              <a:graphicData uri="http://schemas.openxmlformats.org/drawingml/2006/picture">
                <pic:pic>
                  <pic:nvPicPr>
                    <pic:cNvPr descr="/Users/cody/github/context-fabric/context-fabric/docs/introducing-cf-v2/hiphil-novum/assets/scaling-progressive.png" id="52" name="Picture"/>
                    <pic:cNvPicPr>
                      <a:picLocks noChangeArrowheads="1" noChangeAspect="1"/>
                    </pic:cNvPicPr>
                  </pic:nvPicPr>
                  <pic:blipFill>
                    <a:blip r:embed="rId50"/>
                    <a:stretch>
                      <a:fillRect/>
                    </a:stretch>
                  </pic:blipFill>
                  <pic:spPr bwMode="auto">
                    <a:xfrm>
                      <a:off x="0" y="0"/>
                      <a:ext cx="5497830" cy="2713315"/>
                    </a:xfrm>
                    <a:prstGeom prst="rect">
                      <a:avLst/>
                    </a:prstGeom>
                    <a:noFill/>
                    <a:ln w="9525">
                      <a:noFill/>
                      <a:headEnd/>
                      <a:tailEnd/>
                    </a:ln>
                  </pic:spPr>
                </pic:pic>
              </a:graphicData>
            </a:graphic>
          </wp:inline>
        </w:drawing>
      </w:r>
    </w:p>
    <w:p>
      <w:pPr>
        <w:pStyle w:val="HIPHILFigurecaption"/>
        <w:keepNext w:val="0"/>
        <w:spacing w:before="120" w:after="280"/>
        <w:jc w:val="center"/>
      </w:pPr>
      <w:r>
        <w:rPr>
          <w:i/>
        </w:rPr>
        <w:t xml:space="preserve">Figure 3. </w:t>
      </w:r>
      <w:r>
        <w:rPr>
          <w:i w:val="0"/>
        </w:rPr>
        <w:t>Memory scaling during progressive corpus loading. Quadratic fits show TF grows as 126 MB (significant compounding overhead) vs. CF at 19 (6.5 smaller quadratic coefficient).</w:t>
      </w:r>
    </w:p>
    <w:bookmarkEnd w:id="53"/>
    <w:p>
      <w:pPr>
        <w:pStyle w:val="HIPHILbody"/>
        <w:spacing w:after="140"/>
      </w:pPr>
      <w:r>
        <w:t xml:space="preserve">The data reveal supralinear scaling effects in TF, likely due to the compounding memory overhead of</w:t>
      </w:r>
      <w:r>
        <w:t xml:space="preserve"> </w:t>
      </w:r>
      <w:r>
        <w:t xml:space="preserve">Python’s object storage.</w:t>
      </w:r>
      <w:r>
        <w:rPr>
          <w:rStyle w:val="Fodnotehenvisning"/>
        </w:rPr>
        <w:footnoteReference w:id="54"/>
      </w:r>
      <w:r>
        <w:t xml:space="preserve"> </w:t>
      </w:r>
      <w:r>
        <w:t xml:space="preserve">Technically speaking, both TF and CF’s growth fit a quadratic line better than a linear one:</w:t>
      </w:r>
      <w:r>
        <w:t xml:space="preserve"> </w:t>
      </w:r>
      <w:r>
        <w:t xml:space="preserve">TF grows as 126</w:t>
      </w:r>
      <m:oMath>
        <m:sSup>
          <m:e>
            <m:r>
              <m:t>n</m:t>
            </m:r>
          </m:e>
          <m:sup>
            <m:r>
              <m:t>2</m:t>
            </m:r>
          </m:sup>
        </m:sSup>
      </m:oMath>
      <w:r>
        <w:t xml:space="preserve"> </w:t>
      </w:r>
      <w:r>
        <w:t xml:space="preserve">MB while CF grows at only 19</w:t>
      </w:r>
      <m:oMath>
        <m:sSup>
          <m:e>
            <m:r>
              <m:t>n</m:t>
            </m:r>
          </m:e>
          <m:sup>
            <m:r>
              <m:t>2</m:t>
            </m:r>
          </m:sup>
        </m:sSup>
      </m:oMath>
      <w:r>
        <w:t xml:space="preserve">. The gap, however, is significant, with</w:t>
      </w:r>
      <w:r>
        <w:t xml:space="preserve"> </w:t>
      </w:r>
      <w:r>
        <w:t xml:space="preserve">TF’s rate being 6.5</w:t>
      </w:r>
      <m:oMath>
        <m:r>
          <m:rPr>
            <m:sty m:val="p"/>
          </m:rPr>
          <m:t>×</m:t>
        </m:r>
      </m:oMath>
      <w:r>
        <w:t xml:space="preserve"> </w:t>
      </w:r>
      <w:r>
        <w:t xml:space="preserve">faster. The model predicts that at 50 corpora, TF would hold</w:t>
      </w:r>
      <w:r>
        <w:t xml:space="preserve"> </w:t>
      </w:r>
      <m:oMath>
        <m:r>
          <m:rPr>
            <m:sty m:val="p"/>
          </m:rPr>
          <m:t>∼</m:t>
        </m:r>
      </m:oMath>
      <w:r>
        <w:t xml:space="preserve">32,443 MB</w:t>
      </w:r>
      <w:r>
        <w:t xml:space="preserve"> </w:t>
      </w:r>
      <w:r>
        <w:t xml:space="preserve">in memory versus only</w:t>
      </w:r>
      <w:r>
        <w:t xml:space="preserve"> </w:t>
      </w:r>
      <m:oMath>
        <m:r>
          <m:rPr>
            <m:sty m:val="p"/>
          </m:rPr>
          <m:t>∼</m:t>
        </m:r>
      </m:oMath>
      <w:r>
        <w:t xml:space="preserve">6,137 MB for CF. For production scenarios where hundreds of corpora might be required,</w:t>
      </w:r>
      <w:r>
        <w:t xml:space="preserve"> </w:t>
      </w:r>
      <w:r>
        <w:t xml:space="preserve">these compounding effects are untenable. CF therefore considerably improves over TF on memory consumption,</w:t>
      </w:r>
      <w:r>
        <w:t xml:space="preserve"> </w:t>
      </w:r>
      <w:r>
        <w:t xml:space="preserve">making this usecase possible.</w:t>
      </w:r>
    </w:p>
    <w:bookmarkEnd w:id="55"/>
    <w:bookmarkEnd w:id="56"/>
    <w:bookmarkStart w:id="62" w:name="query-latency"/>
    <w:p>
      <w:pPr>
        <w:pStyle w:val="HIPHILHeading2"/>
        <w:keepNext/>
        <w:spacing w:before="280" w:after="160"/>
      </w:pPr>
      <w:r>
        <w:t xml:space="preserve">Query Latency</w:t>
      </w:r>
    </w:p>
    <w:p>
      <w:pPr>
        <w:pStyle w:val="HIPHILbody"/>
        <w:spacing w:after="140"/>
      </w:pPr>
      <w:r>
        <w:t xml:space="preserve">Query latency is measured using 100 curated search templates, stratified into four</w:t>
      </w:r>
      <w:r>
        <w:t xml:space="preserve"> </w:t>
      </w:r>
      <w:r>
        <w:t xml:space="preserve">different types, and executed against the BHSA:</w:t>
      </w:r>
    </w:p>
    <w:p>
      <w:pPr>
        <w:pStyle w:val="HIPHILbullet"/>
        <w:numPr>
          <w:ilvl w:val="0"/>
          <w:numId w:val="1001"/>
        </w:numPr>
      </w:pPr>
      <w:r>
        <w:rPr>
          <w:b/>
          <w:bCs/>
        </w:rPr>
        <w:t xml:space="preserve">Feature-based queries</w:t>
      </w:r>
      <w:r>
        <w:t xml:space="preserve"> </w:t>
      </w:r>
      <w:r>
        <w:t xml:space="preserve">(30): Filtering based on a single feature (e.g., find all verbs, filter by part of speech)</w:t>
      </w:r>
    </w:p>
    <w:p>
      <w:pPr>
        <w:pStyle w:val="HIPHILbullet"/>
        <w:numPr>
          <w:ilvl w:val="0"/>
          <w:numId w:val="1001"/>
        </w:numPr>
      </w:pPr>
      <w:r>
        <w:rPr>
          <w:b/>
          <w:bCs/>
        </w:rPr>
        <w:t xml:space="preserve">Structural queries</w:t>
      </w:r>
      <w:r>
        <w:t xml:space="preserve"> </w:t>
      </w:r>
      <w:r>
        <w:t xml:space="preserve">(30): Pattern matching across hierarchical structures</w:t>
      </w:r>
    </w:p>
    <w:p>
      <w:pPr>
        <w:pStyle w:val="HIPHILbullet"/>
        <w:numPr>
          <w:ilvl w:val="0"/>
          <w:numId w:val="1001"/>
        </w:numPr>
      </w:pPr>
      <w:r>
        <w:rPr>
          <w:b/>
          <w:bCs/>
        </w:rPr>
        <w:t xml:space="preserve">Comparative queries</w:t>
      </w:r>
      <w:r>
        <w:t xml:space="preserve"> </w:t>
      </w:r>
      <w:r>
        <w:t xml:space="preserve">(20): Queries using node comparisons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p>
    <w:p>
      <w:pPr>
        <w:pStyle w:val="HIPHILbullet"/>
        <w:numPr>
          <w:ilvl w:val="0"/>
          <w:numId w:val="1001"/>
        </w:numPr>
      </w:pPr>
      <w:r>
        <w:rPr>
          <w:b/>
          <w:bCs/>
        </w:rPr>
        <w:t xml:space="preserve">Complex queries</w:t>
      </w:r>
      <w:r>
        <w:t xml:space="preserve"> </w:t>
      </w:r>
      <w:r>
        <w:t xml:space="preserve">(20): Multi-constraint queries combining relations and features</w:t>
      </w:r>
    </w:p>
    <w:p>
      <w:pPr>
        <w:pStyle w:val="HIPHILbody"/>
        <w:spacing w:after="140"/>
      </w:pPr>
      <w:r>
        <w:t xml:space="preserve">The runner executes each query 50 times, with 5 runs</w:t>
      </w:r>
      <w:r>
        <w:t xml:space="preserve"> </w:t>
      </w:r>
      <m:oMath>
        <m:r>
          <m:rPr>
            <m:sty m:val="p"/>
          </m:rPr>
          <m:t>×</m:t>
        </m:r>
      </m:oMath>
      <w:r>
        <w:t xml:space="preserve"> </w:t>
      </w:r>
      <w:r>
        <w:t xml:space="preserve">10, excluding warmup iterations.</w:t>
      </w:r>
      <w:r>
        <w:t xml:space="preserve"> </w:t>
      </w:r>
      <w:r>
        <w:t xml:space="preserve">Results are reported using mean latency, standard deviation, and 95% confidence intervals. The results</w:t>
      </w:r>
      <w:r>
        <w:t xml:space="preserve"> </w:t>
      </w:r>
      <w:r>
        <w:t xml:space="preserve">are shown in Table </w:t>
      </w:r>
      <w:hyperlink w:anchor="tab:latency_categories">
        <w:r>
          <w:rPr>
            <w:rStyle w:val="Hyperlink"/>
            <w:color w:val="000000"/>
          </w:rPr>
          <w:t xml:space="preserve">5</w:t>
        </w:r>
      </w:hyperlink>
      <w:r>
        <w:t xml:space="preserve"> </w:t>
      </w:r>
      <w:r>
        <w:t xml:space="preserve">and Figure </w:t>
      </w:r>
      <w:hyperlink w:anchor="fig:latency_distribution">
        <w:r>
          <w:rPr>
            <w:rStyle w:val="Hyperlink"/>
            <w:color w:val="000000"/>
          </w:rPr>
          <w:t xml:space="preserve">4</w:t>
        </w:r>
      </w:hyperlink>
      <w:r>
        <w:t xml:space="preserve">.</w:t>
      </w:r>
    </w:p>
    <w:bookmarkStart w:id="57" w:name="tab:latency_categories"/>
    <w:p>
      <w:pPr>
        <w:pStyle w:val="HIPHILTabletitle"/>
        <w:keepNext/>
        <w:spacing w:before="320" w:after="160"/>
      </w:pPr>
      <w:r>
        <w:rPr>
          <w:i/>
        </w:rPr>
        <w:t xml:space="preserve">Table 5. </w:t>
      </w:r>
      <w:r>
        <w:rPr>
          <w:i w:val="0"/>
        </w:rPr>
        <w:t>Mean query latency (ms) by category. Positive speedup indicates CF is faster; negative indicates CF is slower.</w:t>
      </w:r>
    </w:p>
    <w:tbl>
      <w:tblPr>
        <w:tblStyle w:val="Table"/>
        <w:tblW w:type="auto" w:w="0"/>
        <w:jc w:val="center"/>
        <w:tblLayout w:type="autofit"/>
        <w:tblLook w:firstRow="1" w:lastRow="0" w:firstColumn="0" w:lastColumn="0" w:noHBand="0" w:noVBand="0" w:val="0020"/>
        <w:tblCaption w:val="Table 5. Mean query latency (ms) by category. Positive speedup indicates CF is faster; negative indicates CF is slower."/>
        <w:tblBorders>
          <w:top w:val="single" w:sz="10" w:space="0" w:color="000000"/>
          <w:bottom w:val="single" w:sz="10" w:space="0" w:color="000000"/>
          <w:left w:val="nil" w:sz="0" w:space="0" w:color="000000"/>
          <w:right w:val="nil" w:sz="0" w:space="0" w:color="000000"/>
          <w:insideH w:val="nil" w:sz="0" w:space="0" w:color="000000"/>
          <w:insideV w:val="nil" w:sz="0" w:space="0" w:color="000000"/>
        </w:tblBorders>
      </w:tblPr>
      <w:tblGrid>
        <w:gridCol w:w="1584"/>
        <w:gridCol w:w="1584"/>
        <w:gridCol w:w="1584"/>
        <w:gridCol w:w="1584"/>
        <w:gridCol w:w="1584"/>
      </w:tblGrid>
      <w:tr>
        <w:trPr>
          <w:tblHeader w:val="on"/>
          <w:cantSplit/>
        </w:trPr>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left"/>
            </w:pPr>
            <w:r>
              <w:rPr>
                <w:rFonts w:ascii="Times New Roman" w:hAnsi="Times New Roman"/>
                <w:b/>
                <w:bCs/>
                <w:sz w:val="21"/>
              </w:rPr>
              <w:t xml:space="preserve">Category</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Queries</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TF (ms)</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CF (ms)</w:t>
            </w:r>
          </w:p>
        </w:tc>
        <w:tc>
          <w:tcPr>
            <w:tcMar>
              <w:top w:w="55" w:type="dxa"/>
              <w:bottom w:w="55" w:type="dxa"/>
              <w:left w:w="85" w:type="dxa"/>
              <w:right w:w="85" w:type="dxa"/>
            </w:tcMar>
            <w:tcBorders>
              <w:top w:val="single" w:sz="10" w:space="0" w:color="000000"/>
              <w:bottom w:val="single" w:sz="7" w:space="0" w:color="000000"/>
              <w:left w:val="nil" w:sz="0" w:space="0" w:color="000000"/>
              <w:right w:val="nil" w:sz="0" w:space="0" w:color="000000"/>
              <w:insideH w:val="nil" w:sz="0" w:space="0" w:color="000000"/>
              <w:insideV w:val="nil" w:sz="0" w:space="0" w:color="000000"/>
            </w:tcBorders>
            <w:vAlign w:val="center"/>
          </w:tcPr>
          <w:p>
            <w:pPr>
              <w:pStyle w:val="HIPHILTableHeading"/>
              <w:spacing w:line="240" w:lineRule="auto" w:before="0" w:after="0"/>
              <w:jc w:val="right"/>
            </w:pPr>
            <w:r>
              <w:rPr>
                <w:rFonts w:ascii="Times New Roman" w:hAnsi="Times New Roman"/>
                <w:b/>
                <w:bCs/>
                <w:sz w:val="21"/>
              </w:rPr>
              <w:t xml:space="preserve">Speedup</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Feature</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221.5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164.0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+26%</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Structural</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179.2</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190.5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m:oMath>
              <m:r>
                <m:rPr>
                  <m:sty m:val="p"/>
                </m:rPr>
                <m:t>−</m:t>
              </m:r>
            </m:oMath>
            <w:r>
              <w:rPr>
                <w:rFonts w:ascii="Times New Roman" w:hAnsi="Times New Roman"/>
                <w:sz w:val="21"/>
              </w:rPr>
              <w:t xml:space="preserve">6%</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Comparative</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297.3</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286.1</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+4%</w:t>
            </w:r>
          </w:p>
        </w:tc>
      </w:tr>
      <w:tr>
        <w:trPr>
          <w:cantSplit/>
        </w:trPr>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sz w:val="21"/>
              </w:rPr>
              <w:t xml:space="preserve">Complex</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20</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534.5</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554.9</w:t>
            </w:r>
          </w:p>
        </w:tc>
        <w:tc>
          <w:tcPr>
            <w:tcMar>
              <w:top w:w="55" w:type="dxa"/>
              <w:bottom w:w="55" w:type="dxa"/>
              <w:left w:w="85" w:type="dxa"/>
              <w:right w:w="85" w:type="dxa"/>
            </w:tcMar>
            <w:tcBorders>
              <w:top w:val="nil" w:sz="0" w:space="0" w:color="000000"/>
              <w:bottom w:val="nil" w:sz="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m:oMath>
              <m:r>
                <m:rPr>
                  <m:sty m:val="p"/>
                </m:rPr>
                <m:t>−</m:t>
              </m:r>
            </m:oMath>
            <w:r>
              <w:rPr>
                <w:rFonts w:ascii="Times New Roman" w:hAnsi="Times New Roman"/>
                <w:sz w:val="21"/>
              </w:rPr>
              <w:t xml:space="preserve">4%</w:t>
            </w:r>
          </w:p>
        </w:tc>
      </w:tr>
      <w:tr>
        <w:trPr>
          <w:cantSplit/>
        </w:trPr>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left"/>
            </w:pPr>
            <w:r>
              <w:rPr>
                <w:rFonts w:ascii="Times New Roman" w:hAnsi="Times New Roman"/>
                <w:b/>
                <w:bCs/>
                <w:sz w:val="21"/>
              </w:rPr>
              <w:t xml:space="preserve">Overall</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100</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286.0</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278.2</w:t>
            </w:r>
          </w:p>
        </w:tc>
        <w:tc>
          <w:tcPr>
            <w:tcMar>
              <w:top w:w="55" w:type="dxa"/>
              <w:bottom w:w="55" w:type="dxa"/>
              <w:left w:w="85" w:type="dxa"/>
              <w:right w:w="85" w:type="dxa"/>
            </w:tcMar>
            <w:tcBorders>
              <w:top w:val="nil" w:sz="0" w:space="0" w:color="000000"/>
              <w:bottom w:val="single" w:sz="10" w:space="0" w:color="000000"/>
              <w:left w:val="nil" w:sz="0" w:space="0" w:color="000000"/>
              <w:right w:val="nil" w:sz="0" w:space="0" w:color="000000"/>
              <w:insideH w:val="nil" w:sz="0" w:space="0" w:color="000000"/>
              <w:insideV w:val="nil" w:sz="0" w:space="0" w:color="000000"/>
            </w:tcBorders>
            <w:vAlign w:val="center"/>
          </w:tcPr>
          <w:p>
            <w:pPr>
              <w:pStyle w:val="HIPHILTableText"/>
              <w:spacing w:line="240" w:lineRule="auto" w:before="0" w:after="0"/>
              <w:jc w:val="right"/>
            </w:pPr>
            <w:r>
              <w:rPr>
                <w:rFonts w:ascii="Times New Roman" w:hAnsi="Times New Roman"/>
                <w:sz w:val="21"/>
              </w:rPr>
              <w:t xml:space="preserve">+3%</w:t>
            </w:r>
          </w:p>
        </w:tc>
      </w:tr>
    </w:tbl>
    <w:bookmarkEnd w:id="57"/>
    <w:bookmarkStart w:id="61" w:name="fig:latency_distribution"/>
    <w:p>
      <w:pPr>
        <w:pStyle w:val="HIPHILfigure"/>
        <w:keepNext/>
        <w:spacing w:before="320" w:after="0"/>
        <w:jc w:val="center"/>
      </w:pPr>
      <w:r>
        <w:drawing>
          <wp:inline>
            <wp:extent cx="5497830" cy="2715646"/>
            <wp:effectExtent b="0" l="0" r="0" t="0"/>
            <wp:docPr descr="" title="" id="59" name="Picture"/>
            <a:graphic>
              <a:graphicData uri="http://schemas.openxmlformats.org/drawingml/2006/picture">
                <pic:pic>
                  <pic:nvPicPr>
                    <pic:cNvPr descr="/Users/cody/github/context-fabric/context-fabric/docs/introducing-cf-v2/hiphil-novum/assets/latency-distribution.png" id="60" name="Picture"/>
                    <pic:cNvPicPr>
                      <a:picLocks noChangeArrowheads="1" noChangeAspect="1"/>
                    </pic:cNvPicPr>
                  </pic:nvPicPr>
                  <pic:blipFill>
                    <a:blip r:embed="rId58"/>
                    <a:stretch>
                      <a:fillRect/>
                    </a:stretch>
                  </pic:blipFill>
                  <pic:spPr bwMode="auto">
                    <a:xfrm>
                      <a:off x="0" y="0"/>
                      <a:ext cx="5497830" cy="2715646"/>
                    </a:xfrm>
                    <a:prstGeom prst="rect">
                      <a:avLst/>
                    </a:prstGeom>
                    <a:noFill/>
                    <a:ln w="9525">
                      <a:noFill/>
                      <a:headEnd/>
                      <a:tailEnd/>
                    </a:ln>
                  </pic:spPr>
                </pic:pic>
              </a:graphicData>
            </a:graphic>
          </wp:inline>
        </w:drawing>
      </w:r>
    </w:p>
    <w:p>
      <w:pPr>
        <w:pStyle w:val="HIPHILFigurecaption"/>
        <w:keepNext w:val="0"/>
        <w:spacing w:before="120" w:after="280"/>
        <w:jc w:val="center"/>
      </w:pPr>
      <w:r>
        <w:rPr>
          <w:i/>
        </w:rPr>
        <w:t xml:space="preserve">Figure 4. </w:t>
      </w:r>
      <w:r>
        <w:rPr>
          <w:i w:val="0"/>
        </w:rPr>
        <w:t>Query latency distribution by category. Boxes show interquartile range; whiskers extend to 1.5 IQR.</w:t>
      </w:r>
    </w:p>
    <w:bookmarkEnd w:id="61"/>
    <w:p>
      <w:pPr>
        <w:pStyle w:val="HIPHILbody"/>
        <w:spacing w:after="140"/>
      </w:pPr>
      <w:r>
        <w:t xml:space="preserve">Across feature-based lookups, CF attains a 26% speed-up, owing to its vectorized lookup for simultaneous</w:t>
      </w:r>
      <w:r>
        <w:t xml:space="preserve"> </w:t>
      </w:r>
      <w:r>
        <w:t xml:space="preserve">nodes. On structural / complex queries, CF lags TF by 4–6% due to the memory mapping page-fault penalty.</w:t>
      </w:r>
      <w:r>
        <w:t xml:space="preserve"> </w:t>
      </w:r>
      <w:r>
        <w:t xml:space="preserve">Averaging across all query types gives CF a negligible 3% gain over TF. Given the tradeoffs documented</w:t>
      </w:r>
      <w:r>
        <w:t xml:space="preserve"> </w:t>
      </w:r>
      <w:r>
        <w:t xml:space="preserve">above, this is a positive result for CF.</w:t>
      </w:r>
    </w:p>
    <w:bookmarkEnd w:id="62"/>
    <w:bookmarkEnd w:id="63"/>
    <w:bookmarkStart w:id="70" w:name="model-context-protocol-mcp"/>
    <w:p>
      <w:pPr>
        <w:pStyle w:val="HIPHILHeading1"/>
        <w:keepNext/>
        <w:spacing w:before="360" w:after="200"/>
      </w:pPr>
      <w:r>
        <w:t xml:space="preserve">Model Context Protocol (MCP)</w:t>
      </w:r>
    </w:p>
    <w:p>
      <w:pPr>
        <w:pStyle w:val="HIPHILbody"/>
        <w:spacing w:after="140"/>
      </w:pPr>
      <w:r>
        <w:t xml:space="preserve">To enable AI agents to interact with CF, it needs to provide functions they can call for discovering and</w:t>
      </w:r>
      <w:r>
        <w:t xml:space="preserve"> </w:t>
      </w:r>
      <w:r>
        <w:t xml:space="preserve">searching corpora. A common agentic framework is Model Context Protocol (MCP), which exposes</w:t>
      </w:r>
      <w:r>
        <w:t xml:space="preserve"> </w:t>
      </w:r>
      <w:r>
        <w:t xml:space="preserve">self-describing endpoints to an agent’s context window, which it can invoke using structured arguments</w:t>
      </w:r>
      <w:r>
        <w:t xml:space="preserve"> </w:t>
      </w:r>
      <w:r>
        <w:t xml:space="preserve">(Model Context Protocol Contributors 2025).</w:t>
      </w:r>
      <w:r>
        <w:t xml:space="preserve"> </w:t>
      </w:r>
      <w:r>
        <w:t xml:space="preserve">Typically, these functions would be optimized for</w:t>
      </w:r>
      <w:r>
        <w:t xml:space="preserve"> </w:t>
      </w:r>
      <w:r>
        <w:t xml:space="preserve">“progressive discovery”</w:t>
      </w:r>
      <w:r>
        <w:t xml:space="preserve">, allowing the agent to</w:t>
      </w:r>
      <w:r>
        <w:t xml:space="preserve"> </w:t>
      </w:r>
      <w:r>
        <w:t xml:space="preserve">route to the most specific tool it needs for its task.</w:t>
      </w:r>
    </w:p>
    <w:p>
      <w:pPr>
        <w:pStyle w:val="HIPHILbody"/>
        <w:spacing w:after="140"/>
      </w:pPr>
      <w:r>
        <w:t xml:space="preserve">Context-Fabric ships with a dedicated MCP server which automatically describes corpora and the</w:t>
      </w:r>
      <w:r>
        <w:t xml:space="preserve"> </w:t>
      </w:r>
      <w:r>
        <w:t xml:space="preserve">available features. It is multi-corpora by design. Every agent begins with CF’s server description</w:t>
      </w:r>
      <w:r>
        <w:t xml:space="preserve"> </w:t>
      </w:r>
      <w:r>
        <w:t xml:space="preserve">“screen”</w:t>
      </w:r>
      <w:r>
        <w:t xml:space="preserve">, which shows the text found in Example 8. This view</w:t>
      </w:r>
      <w:r>
        <w:t xml:space="preserve"> </w:t>
      </w:r>
      <w:r>
        <w:t xml:space="preserve">orients the agent and provides it with a suitable entry point. The typical tool-call flow for an agent</w:t>
      </w:r>
      <w:r>
        <w:t xml:space="preserve"> </w:t>
      </w:r>
      <w:r>
        <w:t xml:space="preserve">with CF’s MCP server is illustrated in Figure </w:t>
      </w:r>
      <w:hyperlink w:anchor="fig:mcp_agent_experience">
        <w:r>
          <w:rPr>
            <w:rStyle w:val="Hyperlink"/>
            <w:color w:val="000000"/>
          </w:rPr>
          <w:t xml:space="preserve">5</w:t>
        </w:r>
      </w:hyperlink>
      <w:r>
        <w:t xml:space="preserve">.</w:t>
      </w:r>
    </w:p>
    <w:p>
      <w:pPr>
        <w:pStyle w:val="HIPHILExampletitle"/>
        <w:keepNext/>
        <w:spacing w:before="320" w:after="160"/>
      </w:pPr>
      <w:r>
        <w:rPr>
          <w:i/>
        </w:rPr>
        <w:t xml:space="preserve">Example 8. </w:t>
      </w:r>
      <w:r>
        <w:rPr>
          <w:i w:val="0"/>
        </w:rPr>
        <w:t>Full connection-time instructions supplied to the agent</w:t>
      </w:r>
    </w:p>
    <w:p>
      <w:pPr>
        <w:pStyle w:val="HIPHILCode"/>
        <w:keepLines w:val="0"/>
        <w:jc w:val="left"/>
        <w:shd w:fill="F2F2EC"/>
      </w:pPr>
      <w:r>
        <w:rPr>
          <w:rStyle w:val="VerbatimChar"/>
          <w:rFonts w:ascii="Consolas" w:hAnsi="Consolas" w:eastAsia="Consolas"/>
          <w:sz w:val="16"/>
        </w:rPr>
        <w:t xml:space="preserve">Context-Fabric exposes corpora for structured analysis. Corpora contain hierarchical</w:t>
      </w:r>
      <w:r>
        <w:rPr>
          <w:rFonts w:ascii="Consolas" w:hAnsi="Consolas" w:eastAsia="Consolas"/>
          <w:sz w:val="16"/>
        </w:rPr>
        <w:br/>
      </w:r>
      <w:r>
        <w:rPr>
          <w:rStyle w:val="VerbatimChar"/>
          <w:rFonts w:ascii="Consolas" w:hAnsi="Consolas" w:eastAsia="Consolas"/>
          <w:sz w:val="16"/>
        </w:rPr>
        <w:t xml:space="preserve">objects (e.g., words, sentences, documents) with arbitrary annotations. A corpus can</w:t>
      </w:r>
      <w:r>
        <w:rPr>
          <w:rFonts w:ascii="Consolas" w:hAnsi="Consolas" w:eastAsia="Consolas"/>
          <w:sz w:val="16"/>
        </w:rPr>
        <w:br/>
      </w:r>
      <w:r>
        <w:rPr>
          <w:rStyle w:val="VerbatimChar"/>
          <w:rFonts w:ascii="Consolas" w:hAnsi="Consolas" w:eastAsia="Consolas"/>
          <w:sz w:val="16"/>
        </w:rPr>
        <w:t xml:space="preserve">be annotated for almost anything: linguistics, music, manuscripts, DNA sequences,</w:t>
      </w:r>
      <w:r>
        <w:rPr>
          <w:rFonts w:ascii="Consolas" w:hAnsi="Consolas" w:eastAsia="Consolas"/>
          <w:sz w:val="16"/>
        </w:rPr>
        <w:br/>
      </w:r>
      <w:r>
        <w:rPr>
          <w:rStyle w:val="VerbatimChar"/>
          <w:rFonts w:ascii="Consolas" w:hAnsi="Consolas" w:eastAsia="Consolas"/>
          <w:sz w:val="16"/>
        </w:rPr>
        <w:t xml:space="preserve">legal documents, etc.</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Capabilities</w:t>
      </w:r>
      <w:r>
        <w:rPr>
          <w:rFonts w:ascii="Consolas" w:hAnsi="Consolas" w:eastAsia="Consolas"/>
          <w:sz w:val="16"/>
        </w:rPr>
        <w:br/>
      </w:r>
      <w:r>
        <w:rPr>
          <w:rStyle w:val="VerbatimChar"/>
          <w:rFonts w:ascii="Consolas" w:hAnsi="Consolas" w:eastAsia="Consolas"/>
          <w:sz w:val="16"/>
        </w:rPr>
        <w:t xml:space="preserve">- Search for patterns using structural templates</w:t>
      </w:r>
      <w:r>
        <w:rPr>
          <w:rFonts w:ascii="Consolas" w:hAnsi="Consolas" w:eastAsia="Consolas"/>
          <w:sz w:val="16"/>
        </w:rPr>
        <w:br/>
      </w:r>
      <w:r>
        <w:rPr>
          <w:rStyle w:val="VerbatimChar"/>
          <w:rFonts w:ascii="Consolas" w:hAnsi="Consolas" w:eastAsia="Consolas"/>
          <w:sz w:val="16"/>
        </w:rPr>
        <w:t xml:space="preserve">- Filter by any annotated feature on any object type</w:t>
      </w:r>
      <w:r>
        <w:rPr>
          <w:rFonts w:ascii="Consolas" w:hAnsi="Consolas" w:eastAsia="Consolas"/>
          <w:sz w:val="16"/>
        </w:rPr>
        <w:br/>
      </w:r>
      <w:r>
        <w:rPr>
          <w:rStyle w:val="VerbatimChar"/>
          <w:rFonts w:ascii="Consolas" w:hAnsi="Consolas" w:eastAsia="Consolas"/>
          <w:sz w:val="16"/>
        </w:rPr>
        <w:t xml:space="preserve">- Analyze feature distributions across search results</w:t>
      </w:r>
      <w:r>
        <w:rPr>
          <w:rFonts w:ascii="Consolas" w:hAnsi="Consolas" w:eastAsia="Consolas"/>
          <w:sz w:val="16"/>
        </w:rPr>
        <w:br/>
      </w:r>
      <w:r>
        <w:rPr>
          <w:rStyle w:val="VerbatimChar"/>
          <w:rFonts w:ascii="Consolas" w:hAnsi="Consolas" w:eastAsia="Consolas"/>
          <w:sz w:val="16"/>
        </w:rPr>
        <w:t xml:space="preserve">- Retrieve passages by section reference</w:t>
      </w:r>
      <w:r>
        <w:rPr>
          <w:rFonts w:ascii="Consolas" w:hAnsi="Consolas" w:eastAsia="Consolas"/>
          <w:sz w:val="16"/>
        </w:rPr>
        <w:br/>
      </w:r>
      <w:r>
        <w:rPr>
          <w:rStyle w:val="VerbatimChar"/>
          <w:rFonts w:ascii="Consolas" w:hAnsi="Consolas" w:eastAsia="Consolas"/>
          <w:sz w:val="16"/>
        </w:rPr>
        <w:t xml:space="preserve">- Explore hierarchical relationships between objects</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Workflows</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Explore corpus structure</w:t>
      </w:r>
      <w:r>
        <w:rPr>
          <w:rFonts w:ascii="Consolas" w:hAnsi="Consolas" w:eastAsia="Consolas"/>
          <w:sz w:val="16"/>
        </w:rPr>
        <w:br/>
      </w:r>
      <w:r>
        <w:rPr>
          <w:rStyle w:val="VerbatimChar"/>
          <w:rFonts w:ascii="Consolas" w:hAnsi="Consolas" w:eastAsia="Consolas"/>
          <w:sz w:val="16"/>
        </w:rPr>
        <w:t xml:space="preserve">Understand what's in the corpus before searching:</w:t>
      </w:r>
      <w:r>
        <w:rPr>
          <w:rFonts w:ascii="Consolas" w:hAnsi="Consolas" w:eastAsia="Consolas"/>
          <w:sz w:val="16"/>
        </w:rPr>
        <w:br/>
      </w:r>
      <w:r>
        <w:rPr>
          <w:rStyle w:val="VerbatimChar"/>
          <w:rFonts w:ascii="Consolas" w:hAnsi="Consolas" w:eastAsia="Consolas"/>
          <w:sz w:val="16"/>
        </w:rPr>
        <w:t xml:space="preserve">1. describe_corpus() - Get node types and section structure</w:t>
      </w:r>
      <w:r>
        <w:rPr>
          <w:rFonts w:ascii="Consolas" w:hAnsi="Consolas" w:eastAsia="Consolas"/>
          <w:sz w:val="16"/>
        </w:rPr>
        <w:br/>
      </w:r>
      <w:r>
        <w:rPr>
          <w:rStyle w:val="VerbatimChar"/>
          <w:rFonts w:ascii="Consolas" w:hAnsi="Consolas" w:eastAsia="Consolas"/>
          <w:sz w:val="16"/>
        </w:rPr>
        <w:t xml:space="preserve">2. list_features(node_types=[...]) - See features for a node type</w:t>
      </w:r>
      <w:r>
        <w:rPr>
          <w:rFonts w:ascii="Consolas" w:hAnsi="Consolas" w:eastAsia="Consolas"/>
          <w:sz w:val="16"/>
        </w:rPr>
        <w:br/>
      </w:r>
      <w:r>
        <w:rPr>
          <w:rStyle w:val="VerbatimChar"/>
          <w:rFonts w:ascii="Consolas" w:hAnsi="Consolas" w:eastAsia="Consolas"/>
          <w:sz w:val="16"/>
        </w:rPr>
        <w:t xml:space="preserve">3. describe_feature('feature_name') - Get sample values for a feature</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Understand text encoding</w:t>
      </w:r>
      <w:r>
        <w:rPr>
          <w:rFonts w:ascii="Consolas" w:hAnsi="Consolas" w:eastAsia="Consolas"/>
          <w:sz w:val="16"/>
        </w:rPr>
        <w:br/>
      </w:r>
      <w:r>
        <w:rPr>
          <w:rStyle w:val="VerbatimChar"/>
          <w:rFonts w:ascii="Consolas" w:hAnsi="Consolas" w:eastAsia="Consolas"/>
          <w:sz w:val="16"/>
        </w:rPr>
        <w:t xml:space="preserve">Learn how text is encoded before lexical searches</w:t>
      </w:r>
      <w:r>
        <w:rPr>
          <w:rFonts w:ascii="Consolas" w:hAnsi="Consolas" w:eastAsia="Consolas"/>
          <w:sz w:val="16"/>
        </w:rPr>
        <w:br/>
      </w:r>
      <w:r>
        <w:rPr>
          <w:rStyle w:val="VerbatimChar"/>
          <w:rFonts w:ascii="Consolas" w:hAnsi="Consolas" w:eastAsia="Consolas"/>
          <w:sz w:val="16"/>
        </w:rPr>
        <w:t xml:space="preserve">(critical for lex=... or surface text queries):</w:t>
      </w:r>
      <w:r>
        <w:rPr>
          <w:rFonts w:ascii="Consolas" w:hAnsi="Consolas" w:eastAsia="Consolas"/>
          <w:sz w:val="16"/>
        </w:rPr>
        <w:br/>
      </w:r>
      <w:r>
        <w:rPr>
          <w:rStyle w:val="VerbatimChar"/>
          <w:rFonts w:ascii="Consolas" w:hAnsi="Consolas" w:eastAsia="Consolas"/>
          <w:sz w:val="16"/>
        </w:rPr>
        <w:t xml:space="preserve">1. get_text_formats() - See original script and transliteration samples</w:t>
      </w:r>
      <w:r>
        <w:rPr>
          <w:rFonts w:ascii="Consolas" w:hAnsi="Consolas" w:eastAsia="Consolas"/>
          <w:sz w:val="16"/>
        </w:rPr>
        <w:br/>
      </w:r>
      <w:r>
        <w:rPr>
          <w:rStyle w:val="VerbatimChar"/>
          <w:rFonts w:ascii="Consolas" w:hAnsi="Consolas" w:eastAsia="Consolas"/>
          <w:sz w:val="16"/>
        </w:rPr>
        <w:t xml:space="preserve">2. Use samples to construct accurate search patterns</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Search for patterns</w:t>
      </w:r>
      <w:r>
        <w:rPr>
          <w:rFonts w:ascii="Consolas" w:hAnsi="Consolas" w:eastAsia="Consolas"/>
          <w:sz w:val="16"/>
        </w:rPr>
        <w:br/>
      </w:r>
      <w:r>
        <w:rPr>
          <w:rStyle w:val="VerbatimChar"/>
          <w:rFonts w:ascii="Consolas" w:hAnsi="Consolas" w:eastAsia="Consolas"/>
          <w:sz w:val="16"/>
        </w:rPr>
        <w:t xml:space="preserve">Find patterns matching structural templates:</w:t>
      </w:r>
      <w:r>
        <w:rPr>
          <w:rFonts w:ascii="Consolas" w:hAnsi="Consolas" w:eastAsia="Consolas"/>
          <w:sz w:val="16"/>
        </w:rPr>
        <w:br/>
      </w:r>
      <w:r>
        <w:rPr>
          <w:rStyle w:val="VerbatimChar"/>
          <w:rFonts w:ascii="Consolas" w:hAnsi="Consolas" w:eastAsia="Consolas"/>
          <w:sz w:val="16"/>
        </w:rPr>
        <w:t xml:space="preserve">1. search_syntax_guide() - Learn search template syntax</w:t>
      </w:r>
      <w:r>
        <w:rPr>
          <w:rFonts w:ascii="Consolas" w:hAnsi="Consolas" w:eastAsia="Consolas"/>
          <w:sz w:val="16"/>
        </w:rPr>
        <w:br/>
      </w:r>
      <w:r>
        <w:rPr>
          <w:rStyle w:val="VerbatimChar"/>
          <w:rFonts w:ascii="Consolas" w:hAnsi="Consolas" w:eastAsia="Consolas"/>
          <w:sz w:val="16"/>
        </w:rPr>
        <w:t xml:space="preserve">2. search(template, return_type='count') - Check result count</w:t>
      </w:r>
      <w:r>
        <w:rPr>
          <w:rFonts w:ascii="Consolas" w:hAnsi="Consolas" w:eastAsia="Consolas"/>
          <w:sz w:val="16"/>
        </w:rPr>
        <w:br/>
      </w:r>
      <w:r>
        <w:rPr>
          <w:rStyle w:val="VerbatimChar"/>
          <w:rFonts w:ascii="Consolas" w:hAnsi="Consolas" w:eastAsia="Consolas"/>
          <w:sz w:val="16"/>
        </w:rPr>
        <w:t xml:space="preserve">3. search(template) - Get actual results</w:t>
      </w:r>
      <w:r>
        <w:rPr>
          <w:rFonts w:ascii="Consolas" w:hAnsi="Consolas" w:eastAsia="Consolas"/>
          <w:sz w:val="16"/>
        </w:rPr>
        <w:br/>
      </w:r>
      <w:r>
        <w:rPr>
          <w:rStyle w:val="VerbatimChar"/>
          <w:rFonts w:ascii="Consolas" w:hAnsi="Consolas" w:eastAsia="Consolas"/>
          <w:sz w:val="16"/>
        </w:rPr>
        <w:t xml:space="preserve">   (validation errors returned automatically)</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Analyze distributions</w:t>
      </w:r>
      <w:r>
        <w:rPr>
          <w:rFonts w:ascii="Consolas" w:hAnsi="Consolas" w:eastAsia="Consolas"/>
          <w:sz w:val="16"/>
        </w:rPr>
        <w:br/>
      </w:r>
      <w:r>
        <w:rPr>
          <w:rStyle w:val="VerbatimChar"/>
          <w:rFonts w:ascii="Consolas" w:hAnsi="Consolas" w:eastAsia="Consolas"/>
          <w:sz w:val="16"/>
        </w:rPr>
        <w:t xml:space="preserve">Understand feature patterns across results:</w:t>
      </w:r>
      <w:r>
        <w:rPr>
          <w:rFonts w:ascii="Consolas" w:hAnsi="Consolas" w:eastAsia="Consolas"/>
          <w:sz w:val="16"/>
        </w:rPr>
        <w:br/>
      </w:r>
      <w:r>
        <w:rPr>
          <w:rStyle w:val="VerbatimChar"/>
          <w:rFonts w:ascii="Consolas" w:hAnsi="Consolas" w:eastAsia="Consolas"/>
          <w:sz w:val="16"/>
        </w:rPr>
        <w:t xml:space="preserve">- search(template, return_type='statistics', aggregate_features=[...])</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Read passages</w:t>
      </w:r>
      <w:r>
        <w:rPr>
          <w:rFonts w:ascii="Consolas" w:hAnsi="Consolas" w:eastAsia="Consolas"/>
          <w:sz w:val="16"/>
        </w:rPr>
        <w:br/>
      </w:r>
      <w:r>
        <w:rPr>
          <w:rStyle w:val="VerbatimChar"/>
          <w:rFonts w:ascii="Consolas" w:hAnsi="Consolas" w:eastAsia="Consolas"/>
          <w:sz w:val="16"/>
        </w:rPr>
        <w:t xml:space="preserve">Retrieve text by section reference:</w:t>
      </w:r>
      <w:r>
        <w:rPr>
          <w:rFonts w:ascii="Consolas" w:hAnsi="Consolas" w:eastAsia="Consolas"/>
          <w:sz w:val="16"/>
        </w:rPr>
        <w:br/>
      </w:r>
      <w:r>
        <w:rPr>
          <w:rStyle w:val="VerbatimChar"/>
          <w:rFonts w:ascii="Consolas" w:hAnsi="Consolas" w:eastAsia="Consolas"/>
          <w:sz w:val="16"/>
        </w:rPr>
        <w:t xml:space="preserve">- get_passages([[section_ref], ...])</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Tips</w:t>
      </w:r>
      <w:r>
        <w:rPr>
          <w:rFonts w:ascii="Consolas" w:hAnsi="Consolas" w:eastAsia="Consolas"/>
          <w:sz w:val="16"/>
        </w:rPr>
        <w:br/>
      </w:r>
      <w:r>
        <w:rPr>
          <w:rStyle w:val="VerbatimChar"/>
          <w:rFonts w:ascii="Consolas" w:hAnsi="Consolas" w:eastAsia="Consolas"/>
          <w:sz w:val="16"/>
        </w:rPr>
        <w:t xml:space="preserve">- Start with describe_corpus() to understand the structure</w:t>
      </w:r>
      <w:r>
        <w:rPr>
          <w:rFonts w:ascii="Consolas" w:hAnsi="Consolas" w:eastAsia="Consolas"/>
          <w:sz w:val="16"/>
        </w:rPr>
        <w:br/>
      </w:r>
      <w:r>
        <w:rPr>
          <w:rStyle w:val="VerbatimChar"/>
          <w:rFonts w:ascii="Consolas" w:hAnsi="Consolas" w:eastAsia="Consolas"/>
          <w:sz w:val="16"/>
        </w:rPr>
        <w:t xml:space="preserve">- Use list_features(node_types=[...]) to find relevant features</w:t>
      </w:r>
      <w:r>
        <w:rPr>
          <w:rFonts w:ascii="Consolas" w:hAnsi="Consolas" w:eastAsia="Consolas"/>
          <w:sz w:val="16"/>
        </w:rPr>
        <w:br/>
      </w:r>
      <w:r>
        <w:rPr>
          <w:rStyle w:val="VerbatimChar"/>
          <w:rFonts w:ascii="Consolas" w:hAnsi="Consolas" w:eastAsia="Consolas"/>
          <w:sz w:val="16"/>
        </w:rPr>
        <w:t xml:space="preserve">- Call get_text_formats() before lexical/surface text searches</w:t>
      </w:r>
      <w:r>
        <w:rPr>
          <w:rFonts w:ascii="Consolas" w:hAnsi="Consolas" w:eastAsia="Consolas"/>
          <w:sz w:val="16"/>
        </w:rPr>
        <w:br/>
      </w:r>
      <w:r>
        <w:rPr>
          <w:rStyle w:val="VerbatimChar"/>
          <w:rFonts w:ascii="Consolas" w:hAnsi="Consolas" w:eastAsia="Consolas"/>
          <w:sz w:val="16"/>
        </w:rPr>
        <w:t xml:space="preserve">- Use search(..., return_type='count') before fetching full results</w:t>
      </w:r>
      <w:r>
        <w:rPr>
          <w:rFonts w:ascii="Consolas" w:hAnsi="Consolas" w:eastAsia="Consolas"/>
          <w:sz w:val="16"/>
        </w:rPr>
        <w:br/>
      </w:r>
      <w:r>
        <w:rPr>
          <w:rStyle w:val="VerbatimChar"/>
          <w:rFonts w:ascii="Consolas" w:hAnsi="Consolas" w:eastAsia="Consolas"/>
          <w:sz w:val="16"/>
        </w:rPr>
        <w:t xml:space="preserve">- Invalid templates return detailed error messages automatically</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Next Step</w:t>
      </w:r>
      <w:r>
        <w:rPr>
          <w:rFonts w:ascii="Consolas" w:hAnsi="Consolas" w:eastAsia="Consolas"/>
          <w:sz w:val="16"/>
        </w:rPr>
        <w:br/>
      </w:r>
      <w:r>
        <w:rPr>
          <w:rStyle w:val="VerbatimChar"/>
          <w:rFonts w:ascii="Consolas" w:hAnsi="Consolas" w:eastAsia="Consolas"/>
          <w:sz w:val="16"/>
        </w:rPr>
        <w:t xml:space="preserve">Call describe_corpus() to see node types and section structure.</w:t>
      </w:r>
    </w:p>
    <w:bookmarkStart w:id="67" w:name="fig:mcp_agent_experience"/>
    <w:p>
      <w:pPr>
        <w:pStyle w:val="HIPHILfigure"/>
        <w:keepNext/>
        <w:spacing w:before="280" w:after="0"/>
        <w:jc w:val="center"/>
      </w:pPr>
      <w:r>
        <w:drawing>
          <wp:inline>
            <wp:extent cx="5742178" cy="5470340"/>
            <wp:effectExtent b="0" l="0" r="0" t="0"/>
            <wp:docPr descr="" title="" id="65" name="Picture"/>
            <a:graphic>
              <a:graphicData uri="http://schemas.openxmlformats.org/drawingml/2006/picture">
                <pic:pic>
                  <pic:nvPicPr>
                    <pic:cNvPr descr="/Users/cody/github/context-fabric/context-fabric/docs/introducing-cf-v2/hiphil-novum/assets/mcp-agent-experience.png" id="66" name="Picture"/>
                    <pic:cNvPicPr>
                      <a:picLocks noChangeArrowheads="1" noChangeAspect="1"/>
                    </pic:cNvPicPr>
                  </pic:nvPicPr>
                  <pic:blipFill>
                    <a:blip r:embed="rId64"/>
                    <a:stretch>
                      <a:fillRect/>
                    </a:stretch>
                  </pic:blipFill>
                  <pic:spPr bwMode="auto">
                    <a:xfrm>
                      <a:off x="0" y="0"/>
                      <a:ext cx="5742178" cy="5470340"/>
                    </a:xfrm>
                    <a:prstGeom prst="rect">
                      <a:avLst/>
                    </a:prstGeom>
                    <a:noFill/>
                    <a:ln w="9525">
                      <a:noFill/>
                      <a:headEnd/>
                      <a:tailEnd/>
                    </a:ln>
                  </pic:spPr>
                </pic:pic>
              </a:graphicData>
            </a:graphic>
          </wp:inline>
        </w:drawing>
      </w:r>
    </w:p>
    <w:p>
      <w:pPr>
        <w:pStyle w:val="HIPHILFigurecaption"/>
        <w:keepNext w:val="0"/>
        <w:spacing w:before="120" w:after="280"/>
        <w:jc w:val="center"/>
      </w:pPr>
      <w:r>
        <w:rPr>
          <w:i/>
        </w:rPr>
        <w:t xml:space="preserve">Figure 5. </w:t>
      </w:r>
      <w:r>
        <w:rPr>
          <w:i w:val="0"/>
        </w:rPr>
        <w:t>The agent’s progressive view through the MCP server.</w:t>
      </w:r>
    </w:p>
    <w:bookmarkEnd w:id="67"/>
    <w:bookmarkStart w:id="68" w:name="automatic-corpus-description"/>
    <w:p>
      <w:pPr>
        <w:pStyle w:val="HIPHILHeading2"/>
        <w:keepNext/>
        <w:spacing w:before="280" w:after="160"/>
      </w:pPr>
      <w:r>
        <w:t xml:space="preserve">Automatic Corpus Description</w:t>
      </w:r>
    </w:p>
    <w:p>
      <w:pPr>
        <w:pStyle w:val="HIPHILbody"/>
        <w:spacing w:after="140"/>
      </w:pPr>
      <w:r>
        <w:t xml:space="preserve">One challenge with designing the CF MCP server is that TF corpora documentation is sporadic.</w:t>
      </w:r>
      <w:r>
        <w:t xml:space="preserve"> </w:t>
      </w:r>
      <w:r>
        <w:t xml:space="preserve">Ideally, the server should work well regardless of documentation coverage.</w:t>
      </w:r>
      <w:r>
        <w:t xml:space="preserve"> </w:t>
      </w:r>
      <w:r>
        <w:t xml:space="preserve">Furthermore, it should work out-of-the-box without extensive configuration. To do this, CF needs to</w:t>
      </w:r>
      <w:r>
        <w:t xml:space="preserve"> </w:t>
      </w:r>
      <w:r>
        <w:t xml:space="preserve">dynamically conduct a graph analysis on every corpus it loads. This is done by analyzing the</w:t>
      </w:r>
      <w:r>
        <w:t xml:space="preserve"> </w:t>
      </w:r>
      <w:r>
        <w:t xml:space="preserve">obligatory metadata such as</w:t>
      </w:r>
      <w:r>
        <w:t xml:space="preserve"> </w:t>
      </w:r>
      <w:r>
        <w:rPr>
          <w:rStyle w:val="VerbatimChar"/>
        </w:rPr>
        <w:t xml:space="preserve">slotType</w:t>
      </w:r>
      <w:r>
        <w:t xml:space="preserve">,</w:t>
      </w:r>
      <w:r>
        <w:t xml:space="preserve"> </w:t>
      </w:r>
      <w:r>
        <w:rPr>
          <w:rStyle w:val="VerbatimChar"/>
        </w:rPr>
        <w:t xml:space="preserve">otype</w:t>
      </w:r>
      <w:r>
        <w:t xml:space="preserve"> </w:t>
      </w:r>
      <w:r>
        <w:t xml:space="preserve">(object type of nodes), as well</w:t>
      </w:r>
      <w:r>
        <w:t xml:space="preserve"> </w:t>
      </w:r>
      <w:r>
        <w:t xml:space="preserve">as making statistical counts of node and edge features. Additionally,</w:t>
      </w:r>
      <w:r>
        <w:t xml:space="preserve"> </w:t>
      </w:r>
      <w:r>
        <w:rPr>
          <w:rStyle w:val="VerbatimChar"/>
        </w:rPr>
        <w:t xml:space="preserve">.tf</w:t>
      </w:r>
      <w:r>
        <w:t xml:space="preserve"> </w:t>
      </w:r>
      <w:r>
        <w:t xml:space="preserve">files contain</w:t>
      </w:r>
      <w:r>
        <w:t xml:space="preserve"> </w:t>
      </w:r>
      <w:r>
        <w:t xml:space="preserve">optional metadata which provide human-readable descriptions for features. These are used if available.</w:t>
      </w:r>
    </w:p>
    <w:p>
      <w:pPr>
        <w:pStyle w:val="HIPHILbody"/>
        <w:spacing w:after="140"/>
      </w:pPr>
      <w:r>
        <w:t xml:space="preserve">Four critical tools expose the relevant information to the agent.</w:t>
      </w:r>
      <w:r>
        <w:t xml:space="preserve"> </w:t>
      </w:r>
      <w:r>
        <w:rPr>
          <w:rStyle w:val="VerbatimChar"/>
        </w:rPr>
        <w:t xml:space="preserve">describe_corpus</w:t>
      </w:r>
      <w:r>
        <w:t xml:space="preserve"> </w:t>
      </w:r>
      <w:r>
        <w:t xml:space="preserve">provides a breakdown of the node types and sectional hierarchy.</w:t>
      </w:r>
      <w:r>
        <w:t xml:space="preserve"> </w:t>
      </w:r>
      <w:r>
        <w:rPr>
          <w:rStyle w:val="VerbatimChar"/>
        </w:rPr>
        <w:t xml:space="preserve">list_features</w:t>
      </w:r>
      <w:r>
        <w:t xml:space="preserve"> </w:t>
      </w:r>
      <w:r>
        <w:t xml:space="preserve">returns a feature catalogue with optional filters for node</w:t>
      </w:r>
      <w:r>
        <w:t xml:space="preserve"> </w:t>
      </w:r>
      <w:r>
        <w:rPr>
          <w:rStyle w:val="VerbatimChar"/>
        </w:rPr>
        <w:t xml:space="preserve">otype</w:t>
      </w:r>
      <w:r>
        <w:t xml:space="preserve">.</w:t>
      </w:r>
      <w:r>
        <w:t xml:space="preserve"> </w:t>
      </w:r>
      <w:r>
        <w:rPr>
          <w:rStyle w:val="VerbatimChar"/>
        </w:rPr>
        <w:t xml:space="preserve">describe_feature</w:t>
      </w:r>
      <w:r>
        <w:t xml:space="preserve"> </w:t>
      </w:r>
      <w:r>
        <w:t xml:space="preserve">provides illustrative values for a given feature, sorted by frequency,</w:t>
      </w:r>
      <w:r>
        <w:t xml:space="preserve"> </w:t>
      </w:r>
      <w:r>
        <w:t xml:space="preserve">along with any description metadata. The agent’s interactions with these</w:t>
      </w:r>
      <w:r>
        <w:t xml:space="preserve"> </w:t>
      </w:r>
      <w:r>
        <w:t xml:space="preserve">three are illustrated in Example 9.</w:t>
      </w:r>
    </w:p>
    <w:p>
      <w:pPr>
        <w:pStyle w:val="HIPHILExampletitle"/>
        <w:keepNext/>
        <w:spacing w:before="320" w:after="160"/>
      </w:pPr>
      <w:r>
        <w:rPr>
          <w:i/>
        </w:rPr>
        <w:t xml:space="preserve">Example 9. </w:t>
      </w:r>
      <w:r>
        <w:rPr>
          <w:i w:val="0"/>
        </w:rPr>
        <w:t>Agent view of corpus description tools</w:t>
      </w:r>
    </w:p>
    <w:p>
      <w:pPr>
        <w:pStyle w:val="HIPHILCode"/>
        <w:keepLines/>
        <w:jc w:val="left"/>
        <w:shd w:fill="F2F2EC"/>
      </w:pPr>
      <w:r>
        <w:rPr>
          <w:rStyle w:val="VerbatimChar"/>
          <w:rFonts w:ascii="Consolas" w:hAnsi="Consolas" w:eastAsia="Consolas"/>
          <w:sz w:val="16"/>
        </w:rPr>
        <w:t xml:space="preserve"> 1  describe_corpus() -&gt; {</w:t>
      </w:r>
      <w:r>
        <w:rPr>
          <w:rFonts w:ascii="Consolas" w:hAnsi="Consolas" w:eastAsia="Consolas"/>
          <w:sz w:val="16"/>
        </w:rPr>
        <w:br/>
      </w:r>
      <w:r>
        <w:rPr>
          <w:rStyle w:val="VerbatimChar"/>
          <w:rFonts w:ascii="Consolas" w:hAnsi="Consolas" w:eastAsia="Consolas"/>
          <w:sz w:val="16"/>
        </w:rPr>
        <w:t xml:space="preserve"> 2    "node_types": [</w:t>
      </w:r>
      <w:r>
        <w:rPr>
          <w:rFonts w:ascii="Consolas" w:hAnsi="Consolas" w:eastAsia="Consolas"/>
          <w:sz w:val="16"/>
        </w:rPr>
        <w:br/>
      </w:r>
      <w:r>
        <w:rPr>
          <w:rStyle w:val="VerbatimChar"/>
          <w:rFonts w:ascii="Consolas" w:hAnsi="Consolas" w:eastAsia="Consolas"/>
          <w:sz w:val="16"/>
        </w:rPr>
        <w:t xml:space="preserve"> 3      {"type": "clause", "count": 88131, "is_slot_type": false},</w:t>
      </w:r>
      <w:r>
        <w:rPr>
          <w:rFonts w:ascii="Consolas" w:hAnsi="Consolas" w:eastAsia="Consolas"/>
          <w:sz w:val="16"/>
        </w:rPr>
        <w:br/>
      </w:r>
      <w:r>
        <w:rPr>
          <w:rStyle w:val="VerbatimChar"/>
          <w:rFonts w:ascii="Consolas" w:hAnsi="Consolas" w:eastAsia="Consolas"/>
          <w:sz w:val="16"/>
        </w:rPr>
        <w:t xml:space="preserve"> 4      {"type": "phrase", "count": 253203, "is_slot_type": false},</w:t>
      </w:r>
      <w:r>
        <w:rPr>
          <w:rFonts w:ascii="Consolas" w:hAnsi="Consolas" w:eastAsia="Consolas"/>
          <w:sz w:val="16"/>
        </w:rPr>
        <w:br/>
      </w:r>
      <w:r>
        <w:rPr>
          <w:rStyle w:val="VerbatimChar"/>
          <w:rFonts w:ascii="Consolas" w:hAnsi="Consolas" w:eastAsia="Consolas"/>
          <w:sz w:val="16"/>
        </w:rPr>
        <w:t xml:space="preserve"> 5      {"type": "word", "count": 426590, "is_slot_type": true}</w:t>
      </w:r>
      <w:r>
        <w:rPr>
          <w:rFonts w:ascii="Consolas" w:hAnsi="Consolas" w:eastAsia="Consolas"/>
          <w:sz w:val="16"/>
        </w:rPr>
        <w:br/>
      </w:r>
      <w:r>
        <w:rPr>
          <w:rStyle w:val="VerbatimChar"/>
          <w:rFonts w:ascii="Consolas" w:hAnsi="Consolas" w:eastAsia="Consolas"/>
          <w:sz w:val="16"/>
        </w:rPr>
        <w:t xml:space="preserve"> 6    ],</w:t>
      </w:r>
      <w:r>
        <w:rPr>
          <w:rFonts w:ascii="Consolas" w:hAnsi="Consolas" w:eastAsia="Consolas"/>
          <w:sz w:val="16"/>
        </w:rPr>
        <w:br/>
      </w:r>
      <w:r>
        <w:rPr>
          <w:rStyle w:val="VerbatimChar"/>
          <w:rFonts w:ascii="Consolas" w:hAnsi="Consolas" w:eastAsia="Consolas"/>
          <w:sz w:val="16"/>
        </w:rPr>
        <w:t xml:space="preserve"> 7    "sections": {"levels": ["book", "chapter", "verse"]}</w:t>
      </w:r>
      <w:r>
        <w:rPr>
          <w:rFonts w:ascii="Consolas" w:hAnsi="Consolas" w:eastAsia="Consolas"/>
          <w:sz w:val="16"/>
        </w:rPr>
        <w:br/>
      </w:r>
      <w:r>
        <w:rPr>
          <w:rStyle w:val="VerbatimChar"/>
          <w:rFonts w:ascii="Consolas" w:hAnsi="Consolas" w:eastAsia="Consolas"/>
          <w:sz w:val="16"/>
        </w:rPr>
        <w:t xml:space="preserve"> 8  }</w:t>
      </w:r>
      <w:r>
        <w:rPr>
          <w:rFonts w:ascii="Consolas" w:hAnsi="Consolas" w:eastAsia="Consolas"/>
          <w:sz w:val="16"/>
        </w:rPr>
        <w:br/>
      </w:r>
      <w:r>
        <w:rPr>
          <w:rStyle w:val="VerbatimChar"/>
          <w:rFonts w:ascii="Consolas" w:hAnsi="Consolas" w:eastAsia="Consolas"/>
          <w:sz w:val="16"/>
        </w:rPr>
        <w:t xml:space="preserve"> 9  </w:t>
      </w:r>
      <w:r>
        <w:rPr>
          <w:rFonts w:ascii="Consolas" w:hAnsi="Consolas" w:eastAsia="Consolas"/>
          <w:sz w:val="16"/>
        </w:rPr>
        <w:br/>
      </w:r>
      <w:r>
        <w:rPr>
          <w:rStyle w:val="VerbatimChar"/>
          <w:rFonts w:ascii="Consolas" w:hAnsi="Consolas" w:eastAsia="Consolas"/>
          <w:sz w:val="16"/>
        </w:rPr>
        <w:t xml:space="preserve">10  list_features(node_types=["word"]) -&gt; {  # selected entries</w:t>
      </w:r>
      <w:r>
        <w:rPr>
          <w:rFonts w:ascii="Consolas" w:hAnsi="Consolas" w:eastAsia="Consolas"/>
          <w:sz w:val="16"/>
        </w:rPr>
        <w:br/>
      </w:r>
      <w:r>
        <w:rPr>
          <w:rStyle w:val="VerbatimChar"/>
          <w:rFonts w:ascii="Consolas" w:hAnsi="Consolas" w:eastAsia="Consolas"/>
          <w:sz w:val="16"/>
        </w:rPr>
        <w:t xml:space="preserve">11    "features": [</w:t>
      </w:r>
      <w:r>
        <w:rPr>
          <w:rFonts w:ascii="Consolas" w:hAnsi="Consolas" w:eastAsia="Consolas"/>
          <w:sz w:val="16"/>
        </w:rPr>
        <w:br/>
      </w:r>
      <w:r>
        <w:rPr>
          <w:rStyle w:val="VerbatimChar"/>
          <w:rFonts w:ascii="Consolas" w:hAnsi="Consolas" w:eastAsia="Consolas"/>
          <w:sz w:val="16"/>
        </w:rPr>
        <w:t xml:space="preserve">12      {"name": "lex", "kind": "node", "value_type": "str"},</w:t>
      </w:r>
      <w:r>
        <w:rPr>
          <w:rFonts w:ascii="Consolas" w:hAnsi="Consolas" w:eastAsia="Consolas"/>
          <w:sz w:val="16"/>
        </w:rPr>
        <w:br/>
      </w:r>
      <w:r>
        <w:rPr>
          <w:rStyle w:val="VerbatimChar"/>
          <w:rFonts w:ascii="Consolas" w:hAnsi="Consolas" w:eastAsia="Consolas"/>
          <w:sz w:val="16"/>
        </w:rPr>
        <w:t xml:space="preserve">13      {"name": "sp", "kind": "node", "value_type": "str"},</w:t>
      </w:r>
      <w:r>
        <w:rPr>
          <w:rFonts w:ascii="Consolas" w:hAnsi="Consolas" w:eastAsia="Consolas"/>
          <w:sz w:val="16"/>
        </w:rPr>
        <w:br/>
      </w:r>
      <w:r>
        <w:rPr>
          <w:rStyle w:val="VerbatimChar"/>
          <w:rFonts w:ascii="Consolas" w:hAnsi="Consolas" w:eastAsia="Consolas"/>
          <w:sz w:val="16"/>
        </w:rPr>
        <w:t xml:space="preserve">14      {"name": "vs", "kind": "node", "value_type": "str"},</w:t>
      </w:r>
      <w:r>
        <w:rPr>
          <w:rFonts w:ascii="Consolas" w:hAnsi="Consolas" w:eastAsia="Consolas"/>
          <w:sz w:val="16"/>
        </w:rPr>
        <w:br/>
      </w:r>
      <w:r>
        <w:rPr>
          <w:rStyle w:val="VerbatimChar"/>
          <w:rFonts w:ascii="Consolas" w:hAnsi="Consolas" w:eastAsia="Consolas"/>
          <w:sz w:val="16"/>
        </w:rPr>
        <w:t xml:space="preserve">15      {"name": "vt", "kind": "node", "value_type": "str"}</w:t>
      </w:r>
      <w:r>
        <w:rPr>
          <w:rFonts w:ascii="Consolas" w:hAnsi="Consolas" w:eastAsia="Consolas"/>
          <w:sz w:val="16"/>
        </w:rPr>
        <w:br/>
      </w:r>
      <w:r>
        <w:rPr>
          <w:rStyle w:val="VerbatimChar"/>
          <w:rFonts w:ascii="Consolas" w:hAnsi="Consolas" w:eastAsia="Consolas"/>
          <w:sz w:val="16"/>
        </w:rPr>
        <w:t xml:space="preserve">16    ],</w:t>
      </w:r>
      <w:r>
        <w:rPr>
          <w:rFonts w:ascii="Consolas" w:hAnsi="Consolas" w:eastAsia="Consolas"/>
          <w:sz w:val="16"/>
        </w:rPr>
        <w:br/>
      </w:r>
      <w:r>
        <w:rPr>
          <w:rStyle w:val="VerbatimChar"/>
          <w:rFonts w:ascii="Consolas" w:hAnsi="Consolas" w:eastAsia="Consolas"/>
          <w:sz w:val="16"/>
        </w:rPr>
        <w:t xml:space="preserve">17    "node_types": ["word"]</w:t>
      </w:r>
      <w:r>
        <w:rPr>
          <w:rFonts w:ascii="Consolas" w:hAnsi="Consolas" w:eastAsia="Consolas"/>
          <w:sz w:val="16"/>
        </w:rPr>
        <w:br/>
      </w:r>
      <w:r>
        <w:rPr>
          <w:rStyle w:val="VerbatimChar"/>
          <w:rFonts w:ascii="Consolas" w:hAnsi="Consolas" w:eastAsia="Consolas"/>
          <w:sz w:val="16"/>
        </w:rPr>
        <w:t xml:space="preserve">18  }</w:t>
      </w:r>
      <w:r>
        <w:rPr>
          <w:rFonts w:ascii="Consolas" w:hAnsi="Consolas" w:eastAsia="Consolas"/>
          <w:sz w:val="16"/>
        </w:rPr>
        <w:br/>
      </w:r>
      <w:r>
        <w:rPr>
          <w:rStyle w:val="VerbatimChar"/>
          <w:rFonts w:ascii="Consolas" w:hAnsi="Consolas" w:eastAsia="Consolas"/>
          <w:sz w:val="16"/>
        </w:rPr>
        <w:t xml:space="preserve">19  </w:t>
      </w:r>
      <w:r>
        <w:rPr>
          <w:rFonts w:ascii="Consolas" w:hAnsi="Consolas" w:eastAsia="Consolas"/>
          <w:sz w:val="16"/>
        </w:rPr>
        <w:br/>
      </w:r>
      <w:r>
        <w:rPr>
          <w:rStyle w:val="VerbatimChar"/>
          <w:rFonts w:ascii="Consolas" w:hAnsi="Consolas" w:eastAsia="Consolas"/>
          <w:sz w:val="16"/>
        </w:rPr>
        <w:t xml:space="preserve">20  describe_feature("sp") -&gt; {</w:t>
      </w:r>
      <w:r>
        <w:rPr>
          <w:rFonts w:ascii="Consolas" w:hAnsi="Consolas" w:eastAsia="Consolas"/>
          <w:sz w:val="16"/>
        </w:rPr>
        <w:br/>
      </w:r>
      <w:r>
        <w:rPr>
          <w:rStyle w:val="VerbatimChar"/>
          <w:rFonts w:ascii="Consolas" w:hAnsi="Consolas" w:eastAsia="Consolas"/>
          <w:sz w:val="16"/>
        </w:rPr>
        <w:t xml:space="preserve">21    "node_types": ["lex", "word"],</w:t>
      </w:r>
      <w:r>
        <w:rPr>
          <w:rFonts w:ascii="Consolas" w:hAnsi="Consolas" w:eastAsia="Consolas"/>
          <w:sz w:val="16"/>
        </w:rPr>
        <w:br/>
      </w:r>
      <w:r>
        <w:rPr>
          <w:rStyle w:val="VerbatimChar"/>
          <w:rFonts w:ascii="Consolas" w:hAnsi="Consolas" w:eastAsia="Consolas"/>
          <w:sz w:val="16"/>
        </w:rPr>
        <w:t xml:space="preserve">22    "unique_values": 14,</w:t>
      </w:r>
      <w:r>
        <w:rPr>
          <w:rFonts w:ascii="Consolas" w:hAnsi="Consolas" w:eastAsia="Consolas"/>
          <w:sz w:val="16"/>
        </w:rPr>
        <w:br/>
      </w:r>
      <w:r>
        <w:rPr>
          <w:rStyle w:val="VerbatimChar"/>
          <w:rFonts w:ascii="Consolas" w:hAnsi="Consolas" w:eastAsia="Consolas"/>
          <w:sz w:val="16"/>
        </w:rPr>
        <w:t xml:space="preserve">23    "sample_values": [</w:t>
      </w:r>
      <w:r>
        <w:rPr>
          <w:rFonts w:ascii="Consolas" w:hAnsi="Consolas" w:eastAsia="Consolas"/>
          <w:sz w:val="16"/>
        </w:rPr>
        <w:br/>
      </w:r>
      <w:r>
        <w:rPr>
          <w:rStyle w:val="VerbatimChar"/>
          <w:rFonts w:ascii="Consolas" w:hAnsi="Consolas" w:eastAsia="Consolas"/>
          <w:sz w:val="16"/>
        </w:rPr>
        <w:t xml:space="preserve">24      {"value": "subs", "count": 125583},</w:t>
      </w:r>
      <w:r>
        <w:rPr>
          <w:rFonts w:ascii="Consolas" w:hAnsi="Consolas" w:eastAsia="Consolas"/>
          <w:sz w:val="16"/>
        </w:rPr>
        <w:br/>
      </w:r>
      <w:r>
        <w:rPr>
          <w:rStyle w:val="VerbatimChar"/>
          <w:rFonts w:ascii="Consolas" w:hAnsi="Consolas" w:eastAsia="Consolas"/>
          <w:sz w:val="16"/>
        </w:rPr>
        <w:t xml:space="preserve">25      {"value": "verb", "count": 75451},</w:t>
      </w:r>
      <w:r>
        <w:rPr>
          <w:rFonts w:ascii="Consolas" w:hAnsi="Consolas" w:eastAsia="Consolas"/>
          <w:sz w:val="16"/>
        </w:rPr>
        <w:br/>
      </w:r>
      <w:r>
        <w:rPr>
          <w:rStyle w:val="VerbatimChar"/>
          <w:rFonts w:ascii="Consolas" w:hAnsi="Consolas" w:eastAsia="Consolas"/>
          <w:sz w:val="16"/>
        </w:rPr>
        <w:t xml:space="preserve">26      {"value": "prep", "count": 73298}</w:t>
      </w:r>
      <w:r>
        <w:rPr>
          <w:rFonts w:ascii="Consolas" w:hAnsi="Consolas" w:eastAsia="Consolas"/>
          <w:sz w:val="16"/>
        </w:rPr>
        <w:br/>
      </w:r>
      <w:r>
        <w:rPr>
          <w:rStyle w:val="VerbatimChar"/>
          <w:rFonts w:ascii="Consolas" w:hAnsi="Consolas" w:eastAsia="Consolas"/>
          <w:sz w:val="16"/>
        </w:rPr>
        <w:t xml:space="preserve">27    ]</w:t>
      </w:r>
      <w:r>
        <w:rPr>
          <w:rFonts w:ascii="Consolas" w:hAnsi="Consolas" w:eastAsia="Consolas"/>
          <w:sz w:val="16"/>
        </w:rPr>
        <w:br/>
      </w:r>
      <w:r>
        <w:rPr>
          <w:rStyle w:val="VerbatimChar"/>
          <w:rFonts w:ascii="Consolas" w:hAnsi="Consolas" w:eastAsia="Consolas"/>
          <w:sz w:val="16"/>
        </w:rPr>
        <w:t xml:space="preserve">28  }</w:t>
      </w:r>
    </w:p>
    <w:p>
      <w:pPr>
        <w:pStyle w:val="HIPHILbody"/>
        <w:spacing w:after="140"/>
      </w:pPr>
      <w:r>
        <w:t xml:space="preserve">The fourth tool is the</w:t>
      </w:r>
      <w:r>
        <w:t xml:space="preserve"> </w:t>
      </w:r>
      <w:r>
        <w:rPr>
          <w:rStyle w:val="VerbatimChar"/>
        </w:rPr>
        <w:t xml:space="preserve">get_text_formats</w:t>
      </w:r>
      <w:r>
        <w:t xml:space="preserve"> </w:t>
      </w:r>
      <w:r>
        <w:t xml:space="preserve">tool. It addresses a particularly tricky</w:t>
      </w:r>
      <w:r>
        <w:t xml:space="preserve"> </w:t>
      </w:r>
      <w:r>
        <w:t xml:space="preserve">problem: how to enable an agent to understand a variety of transcription formats without</w:t>
      </w:r>
      <w:r>
        <w:t xml:space="preserve"> </w:t>
      </w:r>
      <w:r>
        <w:t xml:space="preserve">a transcription table? The BHSA, for example, has a detailed table available online,</w:t>
      </w:r>
      <w:r>
        <w:t xml:space="preserve"> </w:t>
      </w:r>
      <w:r>
        <w:t xml:space="preserve">but it is not stored within the</w:t>
      </w:r>
      <w:r>
        <w:t xml:space="preserve"> </w:t>
      </w:r>
      <w:r>
        <w:rPr>
          <w:rStyle w:val="VerbatimChar"/>
        </w:rPr>
        <w:t xml:space="preserve">.tf</w:t>
      </w:r>
      <w:r>
        <w:t xml:space="preserve"> </w:t>
      </w:r>
      <w:r>
        <w:t xml:space="preserve">data. However, the</w:t>
      </w:r>
      <w:r>
        <w:t xml:space="preserve"> </w:t>
      </w:r>
      <w:r>
        <w:rPr>
          <w:rStyle w:val="VerbatimChar"/>
        </w:rPr>
        <w:t xml:space="preserve">.tf</w:t>
      </w:r>
      <w:r>
        <w:t xml:space="preserve"> </w:t>
      </w:r>
      <w:r>
        <w:t xml:space="preserve">format</w:t>
      </w:r>
      <w:r>
        <w:t xml:space="preserve"> </w:t>
      </w:r>
      <w:r>
        <w:rPr>
          <w:i/>
          <w:iCs/>
        </w:rPr>
        <w:t xml:space="preserve">does</w:t>
      </w:r>
      <w:r>
        <w:t xml:space="preserve"> </w:t>
      </w:r>
      <w:r>
        <w:t xml:space="preserve">reserve special metadata for identifying transcription features, which powers TF’s</w:t>
      </w:r>
      <w:r>
        <w:t xml:space="preserve"> </w:t>
      </w:r>
      <w:r>
        <w:rPr>
          <w:rStyle w:val="VerbatimChar"/>
        </w:rPr>
        <w:t xml:space="preserve">Text</w:t>
      </w:r>
      <w:r>
        <w:t xml:space="preserve"> </w:t>
      </w:r>
      <w:r>
        <w:t xml:space="preserve">API. In this format, the tag</w:t>
      </w:r>
      <w:r>
        <w:t xml:space="preserve"> </w:t>
      </w:r>
      <w:r>
        <w:rPr>
          <w:rStyle w:val="VerbatimChar"/>
        </w:rPr>
        <w:t xml:space="preserve">orig</w:t>
      </w:r>
      <w:r>
        <w:t xml:space="preserve"> </w:t>
      </w:r>
      <w:r>
        <w:t xml:space="preserve">(</w:t>
      </w:r>
      <w:r>
        <w:t xml:space="preserve">“original”</w:t>
      </w:r>
      <w:r>
        <w:t xml:space="preserve">) designates one feature as the reference script,</w:t>
      </w:r>
      <w:r>
        <w:t xml:space="preserve"> </w:t>
      </w:r>
      <w:r>
        <w:t xml:space="preserve">while others are described as</w:t>
      </w:r>
      <w:r>
        <w:t xml:space="preserve"> </w:t>
      </w:r>
      <w:r>
        <w:rPr>
          <w:rStyle w:val="VerbatimChar"/>
        </w:rPr>
        <w:t xml:space="preserve">trans</w:t>
      </w:r>
      <w:r>
        <w:t xml:space="preserve"> </w:t>
      </w:r>
      <w:r>
        <w:t xml:space="preserve">(</w:t>
      </w:r>
      <w:r>
        <w:t xml:space="preserve">“transcription”</w:t>
      </w:r>
      <w:r>
        <w:t xml:space="preserve">). Using the</w:t>
      </w:r>
      <w:r>
        <w:t xml:space="preserve"> </w:t>
      </w:r>
      <w:r>
        <w:rPr>
          <w:rStyle w:val="VerbatimChar"/>
        </w:rPr>
        <w:t xml:space="preserve">orig</w:t>
      </w:r>
      <w:r>
        <w:t xml:space="preserve">, the CF</w:t>
      </w:r>
      <w:r>
        <w:t xml:space="preserve"> </w:t>
      </w:r>
      <w:r>
        <w:t xml:space="preserve">MCP loader scans all slots in the corpus and saves each one containing a novel UTF-8 character,</w:t>
      </w:r>
      <w:r>
        <w:t xml:space="preserve"> </w:t>
      </w:r>
      <w:r>
        <w:t xml:space="preserve">until it exhausts all novel characters. This typically results in a few dozen sampled slots,</w:t>
      </w:r>
      <w:r>
        <w:t xml:space="preserve"> </w:t>
      </w:r>
      <w:r>
        <w:t xml:space="preserve">with their original text. Then, for any given transcription format, the</w:t>
      </w:r>
      <w:r>
        <w:t xml:space="preserve"> </w:t>
      </w:r>
      <w:r>
        <w:rPr>
          <w:rStyle w:val="VerbatimChar"/>
        </w:rPr>
        <w:t xml:space="preserve">get_text_formats</w:t>
      </w:r>
      <w:r>
        <w:t xml:space="preserve"> </w:t>
      </w:r>
      <w:r>
        <w:t xml:space="preserve">tool</w:t>
      </w:r>
      <w:r>
        <w:t xml:space="preserve"> </w:t>
      </w:r>
      <w:r>
        <w:t xml:space="preserve">can show an exhaustive side-by-side, with all original characters on one side, and all transcriptions</w:t>
      </w:r>
      <w:r>
        <w:t xml:space="preserve"> </w:t>
      </w:r>
      <w:r>
        <w:t xml:space="preserve">on the other. This approach cleanly handles cases where the transcription format does not match one-for-one</w:t>
      </w:r>
      <w:r>
        <w:t xml:space="preserve"> </w:t>
      </w:r>
      <w:r>
        <w:t xml:space="preserve">the original text. Agents are then able to reason and infer over this sample when crafting their search strings.</w:t>
      </w:r>
      <w:r>
        <w:t xml:space="preserve"> </w:t>
      </w:r>
      <w:r>
        <w:t xml:space="preserve">A sampling of the agent view for this tool is shown in Example 10.</w:t>
      </w:r>
    </w:p>
    <w:p>
      <w:pPr>
        <w:pStyle w:val="HIPHILExampletitle"/>
        <w:keepNext/>
        <w:spacing w:before="320" w:after="160"/>
      </w:pPr>
      <w:r>
        <w:rPr>
          <w:i/>
        </w:rPr>
        <w:t xml:space="preserve">Example 10. </w:t>
      </w:r>
      <w:r>
        <w:rPr>
          <w:i w:val="0"/>
        </w:rPr>
        <w:t>Agent view of the get_text_formats output</w:t>
      </w:r>
    </w:p>
    <w:p>
      <w:pPr>
        <w:pStyle w:val="HIPHILCode"/>
        <w:keepLines/>
        <w:jc w:val="left"/>
        <w:shd w:fill="F2F2EC"/>
      </w:pPr>
      <w:r>
        <w:rPr>
          <w:rStyle w:val="VerbatimChar"/>
          <w:rFonts w:ascii="Consolas" w:hAnsi="Consolas" w:eastAsia="Consolas"/>
          <w:sz w:val="16"/>
        </w:rPr>
        <w:t xml:space="preserve"> 1  get_text_formats() -&gt; {</w:t>
      </w:r>
      <w:r>
        <w:rPr>
          <w:rFonts w:ascii="Consolas" w:hAnsi="Consolas" w:eastAsia="Consolas"/>
          <w:sz w:val="16"/>
        </w:rPr>
        <w:br/>
      </w:r>
      <w:r>
        <w:rPr>
          <w:rStyle w:val="VerbatimChar"/>
          <w:rFonts w:ascii="Consolas" w:hAnsi="Consolas" w:eastAsia="Consolas"/>
          <w:sz w:val="16"/>
        </w:rPr>
        <w:t xml:space="preserve"> 2    "formats": [{</w:t>
      </w:r>
      <w:r>
        <w:rPr>
          <w:rFonts w:ascii="Consolas" w:hAnsi="Consolas" w:eastAsia="Consolas"/>
          <w:sz w:val="16"/>
        </w:rPr>
        <w:br/>
      </w:r>
      <w:r>
        <w:rPr>
          <w:rStyle w:val="VerbatimChar"/>
          <w:rFonts w:ascii="Consolas" w:hAnsi="Consolas" w:eastAsia="Consolas"/>
          <w:sz w:val="16"/>
        </w:rPr>
        <w:t xml:space="preserve"> 3      "name": "lex-full",</w:t>
      </w:r>
      <w:r>
        <w:rPr>
          <w:rFonts w:ascii="Consolas" w:hAnsi="Consolas" w:eastAsia="Consolas"/>
          <w:sz w:val="16"/>
        </w:rPr>
        <w:br/>
      </w:r>
      <w:r>
        <w:rPr>
          <w:rStyle w:val="VerbatimChar"/>
          <w:rFonts w:ascii="Consolas" w:hAnsi="Consolas" w:eastAsia="Consolas"/>
          <w:sz w:val="16"/>
        </w:rPr>
        <w:t xml:space="preserve"> 4      "original_script": "{g_lex_utf8} ",</w:t>
      </w:r>
      <w:r>
        <w:rPr>
          <w:rFonts w:ascii="Consolas" w:hAnsi="Consolas" w:eastAsia="Consolas"/>
          <w:sz w:val="16"/>
        </w:rPr>
        <w:br/>
      </w:r>
      <w:r>
        <w:rPr>
          <w:rStyle w:val="VerbatimChar"/>
          <w:rFonts w:ascii="Consolas" w:hAnsi="Consolas" w:eastAsia="Consolas"/>
          <w:sz w:val="16"/>
        </w:rPr>
        <w:t xml:space="preserve"> 5      "transliteration": "{g_lex} ",</w:t>
      </w:r>
      <w:r>
        <w:rPr>
          <w:rFonts w:ascii="Consolas" w:hAnsi="Consolas" w:eastAsia="Consolas"/>
          <w:sz w:val="16"/>
        </w:rPr>
        <w:br/>
      </w:r>
      <w:r>
        <w:rPr>
          <w:rStyle w:val="VerbatimChar"/>
          <w:rFonts w:ascii="Consolas" w:hAnsi="Consolas" w:eastAsia="Consolas"/>
          <w:sz w:val="16"/>
        </w:rPr>
        <w:t xml:space="preserve"> 6      "samples": [  # selected subset; 4 of 28 shown</w:t>
      </w:r>
      <w:r>
        <w:rPr>
          <w:rFonts w:ascii="Consolas" w:hAnsi="Consolas" w:eastAsia="Consolas"/>
          <w:sz w:val="16"/>
        </w:rPr>
        <w:br/>
      </w:r>
      <w:r>
        <w:rPr>
          <w:rStyle w:val="VerbatimChar"/>
          <w:rFonts w:ascii="Consolas" w:hAnsi="Consolas" w:eastAsia="Consolas"/>
          <w:sz w:val="16"/>
        </w:rPr>
        <w:t xml:space="preserve"> 7        {"original": "בְּ", "transliterated": "B.:-"},</w:t>
      </w:r>
      <w:r>
        <w:rPr>
          <w:rFonts w:ascii="Consolas" w:hAnsi="Consolas" w:eastAsia="Consolas"/>
          <w:sz w:val="16"/>
        </w:rPr>
        <w:br/>
      </w:r>
      <w:r>
        <w:rPr>
          <w:rStyle w:val="VerbatimChar"/>
          <w:rFonts w:ascii="Consolas" w:hAnsi="Consolas" w:eastAsia="Consolas"/>
          <w:sz w:val="16"/>
        </w:rPr>
        <w:t xml:space="preserve"> 8        {"original": "רֵאשִׁית", "transliterated": "R;&gt;CIJT"},</w:t>
      </w:r>
      <w:r>
        <w:rPr>
          <w:rFonts w:ascii="Consolas" w:hAnsi="Consolas" w:eastAsia="Consolas"/>
          <w:sz w:val="16"/>
        </w:rPr>
        <w:br/>
      </w:r>
      <w:r>
        <w:rPr>
          <w:rStyle w:val="VerbatimChar"/>
          <w:rFonts w:ascii="Consolas" w:hAnsi="Consolas" w:eastAsia="Consolas"/>
          <w:sz w:val="16"/>
        </w:rPr>
        <w:t xml:space="preserve"> 9        {"original": "בָּרָא", "transliterated": "B.@R@&gt;"},</w:t>
      </w:r>
      <w:r>
        <w:rPr>
          <w:rFonts w:ascii="Consolas" w:hAnsi="Consolas" w:eastAsia="Consolas"/>
          <w:sz w:val="16"/>
        </w:rPr>
        <w:br/>
      </w:r>
      <w:r>
        <w:rPr>
          <w:rStyle w:val="VerbatimChar"/>
          <w:rFonts w:ascii="Consolas" w:hAnsi="Consolas" w:eastAsia="Consolas"/>
          <w:sz w:val="16"/>
        </w:rPr>
        <w:t xml:space="preserve">10        {"original": "אֱלֹה", "transliterated": "&gt;:ELOH"}</w:t>
      </w:r>
      <w:r>
        <w:rPr>
          <w:rFonts w:ascii="Consolas" w:hAnsi="Consolas" w:eastAsia="Consolas"/>
          <w:sz w:val="16"/>
        </w:rPr>
        <w:br/>
      </w:r>
      <w:r>
        <w:rPr>
          <w:rStyle w:val="VerbatimChar"/>
          <w:rFonts w:ascii="Consolas" w:hAnsi="Consolas" w:eastAsia="Consolas"/>
          <w:sz w:val="16"/>
        </w:rPr>
        <w:t xml:space="preserve">11      ],</w:t>
      </w:r>
      <w:r>
        <w:rPr>
          <w:rFonts w:ascii="Consolas" w:hAnsi="Consolas" w:eastAsia="Consolas"/>
          <w:sz w:val="16"/>
        </w:rPr>
        <w:br/>
      </w:r>
      <w:r>
        <w:rPr>
          <w:rStyle w:val="VerbatimChar"/>
          <w:rFonts w:ascii="Consolas" w:hAnsi="Consolas" w:eastAsia="Consolas"/>
          <w:sz w:val="16"/>
        </w:rPr>
        <w:t xml:space="preserve">12      "unique_characters": 43,</w:t>
      </w:r>
      <w:r>
        <w:rPr>
          <w:rFonts w:ascii="Consolas" w:hAnsi="Consolas" w:eastAsia="Consolas"/>
          <w:sz w:val="16"/>
        </w:rPr>
        <w:br/>
      </w:r>
      <w:r>
        <w:rPr>
          <w:rStyle w:val="VerbatimChar"/>
          <w:rFonts w:ascii="Consolas" w:hAnsi="Consolas" w:eastAsia="Consolas"/>
          <w:sz w:val="16"/>
        </w:rPr>
        <w:t xml:space="preserve">13      "total_samples": 28</w:t>
      </w:r>
      <w:r>
        <w:rPr>
          <w:rFonts w:ascii="Consolas" w:hAnsi="Consolas" w:eastAsia="Consolas"/>
          <w:sz w:val="16"/>
        </w:rPr>
        <w:br/>
      </w:r>
      <w:r>
        <w:rPr>
          <w:rStyle w:val="VerbatimChar"/>
          <w:rFonts w:ascii="Consolas" w:hAnsi="Consolas" w:eastAsia="Consolas"/>
          <w:sz w:val="16"/>
        </w:rPr>
        <w:t xml:space="preserve">14    }]</w:t>
      </w:r>
      <w:r>
        <w:rPr>
          <w:rFonts w:ascii="Consolas" w:hAnsi="Consolas" w:eastAsia="Consolas"/>
          <w:sz w:val="16"/>
        </w:rPr>
        <w:br/>
      </w:r>
      <w:r>
        <w:rPr>
          <w:rStyle w:val="VerbatimChar"/>
          <w:rFonts w:ascii="Consolas" w:hAnsi="Consolas" w:eastAsia="Consolas"/>
          <w:sz w:val="16"/>
        </w:rPr>
        <w:t xml:space="preserve">15  }</w:t>
      </w:r>
    </w:p>
    <w:bookmarkEnd w:id="68"/>
    <w:bookmarkStart w:id="69" w:name="search-guide"/>
    <w:p>
      <w:pPr>
        <w:pStyle w:val="HIPHILHeading2"/>
        <w:keepNext/>
        <w:spacing w:before="280" w:after="160"/>
      </w:pPr>
      <w:r>
        <w:t xml:space="preserve">Search Guide</w:t>
      </w:r>
    </w:p>
    <w:p>
      <w:pPr>
        <w:pStyle w:val="HIPHILbody"/>
        <w:spacing w:after="140"/>
      </w:pPr>
      <w:r>
        <w:t xml:space="preserve">The TF query language is how agents execute searches with CF’s MCP server.</w:t>
      </w:r>
      <w:r>
        <w:t xml:space="preserve"> </w:t>
      </w:r>
      <w:r>
        <w:t xml:space="preserve">In order to onboard agents to the query language, a set of tools provides the necessary</w:t>
      </w:r>
      <w:r>
        <w:t xml:space="preserve"> </w:t>
      </w:r>
      <w:r>
        <w:t xml:space="preserve">syntax guides.</w:t>
      </w:r>
      <w:r>
        <w:t xml:space="preserve"> </w:t>
      </w:r>
      <w:r>
        <w:rPr>
          <w:rStyle w:val="VerbatimChar"/>
        </w:rPr>
        <w:t xml:space="preserve">search_syntax_guide()</w:t>
      </w:r>
      <w:r>
        <w:t xml:space="preserve"> </w:t>
      </w:r>
      <w:r>
        <w:t xml:space="preserve">returns a brief summary along with a menu</w:t>
      </w:r>
      <w:r>
        <w:t xml:space="preserve"> </w:t>
      </w:r>
      <w:r>
        <w:t xml:space="preserve">of options for further exploration: basics, structure, relations, quantifiers, and examples.</w:t>
      </w:r>
      <w:r>
        <w:t xml:space="preserve"> </w:t>
      </w:r>
      <w:r>
        <w:t xml:space="preserve">The agent can then call</w:t>
      </w:r>
      <w:r>
        <w:t xml:space="preserve"> </w:t>
      </w:r>
      <w:r>
        <w:rPr>
          <w:rStyle w:val="VerbatimChar"/>
        </w:rPr>
        <w:t xml:space="preserve">search_syntax_guide(section=...)</w:t>
      </w:r>
      <w:r>
        <w:t xml:space="preserve"> </w:t>
      </w:r>
      <w:r>
        <w:t xml:space="preserve">to retrieve one of these</w:t>
      </w:r>
      <w:r>
        <w:t xml:space="preserve"> </w:t>
      </w:r>
      <w:r>
        <w:t xml:space="preserve">topics. Frontier model agents are surprisingly adept at mastering the query language.</w:t>
      </w:r>
      <w:r>
        <w:t xml:space="preserve"> </w:t>
      </w:r>
      <w:r>
        <w:t xml:space="preserve">Syntax errors in the execution engine return an informative remediation message indicating</w:t>
      </w:r>
      <w:r>
        <w:t xml:space="preserve"> </w:t>
      </w:r>
      <w:r>
        <w:t xml:space="preserve">the specific offending line. Agents can then resubmit the corrected query string. Results are</w:t>
      </w:r>
      <w:r>
        <w:t xml:space="preserve"> </w:t>
      </w:r>
      <w:r>
        <w:t xml:space="preserve">returned as paginated views, which the agent can progressively scroll through.</w:t>
      </w:r>
      <w:r>
        <w:t xml:space="preserve"> </w:t>
      </w:r>
      <w:r>
        <w:t xml:space="preserve">Samples of the search guide are shown in Example 11.</w:t>
      </w:r>
    </w:p>
    <w:p>
      <w:pPr>
        <w:pStyle w:val="HIPHILExampletitle"/>
        <w:keepNext/>
        <w:spacing w:before="320" w:after="160"/>
      </w:pPr>
      <w:r>
        <w:rPr>
          <w:i/>
        </w:rPr>
        <w:t xml:space="preserve">Example 11. </w:t>
      </w:r>
      <w:r>
        <w:rPr>
          <w:i w:val="0"/>
        </w:rPr>
        <w:t>Agent view of the progressive search guide</w:t>
      </w:r>
    </w:p>
    <w:p>
      <w:pPr>
        <w:pStyle w:val="HIPHILCode"/>
        <w:keepLines w:val="0"/>
        <w:jc w:val="left"/>
        <w:shd w:fill="F2F2EC"/>
      </w:pPr>
      <w:r>
        <w:rPr>
          <w:rStyle w:val="VerbatimChar"/>
          <w:rFonts w:ascii="Consolas" w:hAnsi="Consolas" w:eastAsia="Consolas"/>
          <w:sz w:val="16"/>
        </w:rPr>
        <w:t xml:space="preserve">search_syntax_guide() -&gt; {</w:t>
      </w:r>
      <w:r>
        <w:rPr>
          <w:rFonts w:ascii="Consolas" w:hAnsi="Consolas" w:eastAsia="Consolas"/>
          <w:sz w:val="16"/>
        </w:rPr>
        <w:br/>
      </w:r>
      <w:r>
        <w:rPr>
          <w:rStyle w:val="VerbatimChar"/>
          <w:rFonts w:ascii="Consolas" w:hAnsi="Consolas" w:eastAsia="Consolas"/>
          <w:sz w:val="16"/>
        </w:rPr>
        <w:t xml:space="preserve">  "summary": "Templates: node_type feature=value. Indentation=containment.</w:t>
      </w:r>
      <w:r>
        <w:rPr>
          <w:rFonts w:ascii="Consolas" w:hAnsi="Consolas" w:eastAsia="Consolas"/>
          <w:sz w:val="16"/>
        </w:rPr>
        <w:br/>
      </w:r>
      <w:r>
        <w:rPr>
          <w:rStyle w:val="VerbatimChar"/>
          <w:rFonts w:ascii="Consolas" w:hAnsi="Consolas" w:eastAsia="Consolas"/>
          <w:sz w:val="16"/>
        </w:rPr>
        <w:t xml:space="preserve">              Relations: &lt; &gt; &lt;: &gt;: for ordering.",</w:t>
      </w:r>
      <w:r>
        <w:rPr>
          <w:rFonts w:ascii="Consolas" w:hAnsi="Consolas" w:eastAsia="Consolas"/>
          <w:sz w:val="16"/>
        </w:rPr>
        <w:br/>
      </w:r>
      <w:r>
        <w:rPr>
          <w:rStyle w:val="VerbatimChar"/>
          <w:rFonts w:ascii="Consolas" w:hAnsi="Consolas" w:eastAsia="Consolas"/>
          <w:sz w:val="16"/>
        </w:rPr>
        <w:t xml:space="preserve">  "sections": ["basics", "structure", "relations", "quantifiers", "examples"],</w:t>
      </w:r>
      <w:r>
        <w:rPr>
          <w:rFonts w:ascii="Consolas" w:hAnsi="Consolas" w:eastAsia="Consolas"/>
          <w:sz w:val="16"/>
        </w:rPr>
        <w:br/>
      </w:r>
      <w:r>
        <w:rPr>
          <w:rStyle w:val="VerbatimChar"/>
          <w:rFonts w:ascii="Consolas" w:hAnsi="Consolas" w:eastAsia="Consolas"/>
          <w:sz w:val="16"/>
        </w:rPr>
        <w:t xml:space="preserve">  "hint": "Call with section='relations' to get detailed info on a specific section"</w:t>
      </w:r>
      <w:r>
        <w:rPr>
          <w:rFonts w:ascii="Consolas" w:hAnsi="Consolas" w:eastAsia="Consolas"/>
          <w:sz w:val="16"/>
        </w:rPr>
        <w:br/>
      </w:r>
      <w:r>
        <w:rPr>
          <w:rStyle w:val="VerbatimChar"/>
          <w:rFonts w:ascii="Consolas" w:hAnsi="Consolas" w:eastAsia="Consolas"/>
          <w:sz w:val="16"/>
        </w:rPr>
        <w:t xml:space="preserve">}</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search_syntax_guide(section="relations") -&gt;</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Relations</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Default Relations</w:t>
      </w:r>
      <w:r>
        <w:rPr>
          <w:rFonts w:ascii="Consolas" w:hAnsi="Consolas" w:eastAsia="Consolas"/>
          <w:sz w:val="16"/>
        </w:rPr>
        <w:br/>
      </w:r>
      <w:r>
        <w:rPr>
          <w:rStyle w:val="VerbatimChar"/>
          <w:rFonts w:ascii="Consolas" w:hAnsi="Consolas" w:eastAsia="Consolas"/>
          <w:sz w:val="16"/>
        </w:rPr>
        <w:t xml:space="preserve">- Indented items are contained by their parent (`:` relation)</w:t>
      </w:r>
      <w:r>
        <w:rPr>
          <w:rFonts w:ascii="Consolas" w:hAnsi="Consolas" w:eastAsia="Consolas"/>
          <w:sz w:val="16"/>
        </w:rPr>
        <w:br/>
      </w:r>
      <w:r>
        <w:rPr>
          <w:rStyle w:val="VerbatimChar"/>
          <w:rFonts w:ascii="Consolas" w:hAnsi="Consolas" w:eastAsia="Consolas"/>
          <w:sz w:val="16"/>
        </w:rPr>
        <w:t xml:space="preserve">- Items at same level follow each other in order</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Explicit Relations</w:t>
      </w:r>
      <w:r>
        <w:rPr>
          <w:rFonts w:ascii="Consolas" w:hAnsi="Consolas" w:eastAsia="Consolas"/>
          <w:sz w:val="16"/>
        </w:rPr>
        <w:br/>
      </w:r>
      <w:r>
        <w:rPr>
          <w:rStyle w:val="VerbatimChar"/>
          <w:rFonts w:ascii="Consolas" w:hAnsi="Consolas" w:eastAsia="Consolas"/>
          <w:sz w:val="16"/>
        </w:rPr>
        <w:t xml:space="preserve">clause</w:t>
      </w:r>
      <w:r>
        <w:rPr>
          <w:rFonts w:ascii="Consolas" w:hAnsi="Consolas" w:eastAsia="Consolas"/>
          <w:sz w:val="16"/>
        </w:rPr>
        <w:br/>
      </w:r>
      <w:r>
        <w:rPr>
          <w:rStyle w:val="VerbatimChar"/>
          <w:rFonts w:ascii="Consolas" w:hAnsi="Consolas" w:eastAsia="Consolas"/>
          <w:sz w:val="16"/>
        </w:rPr>
        <w:t xml:space="preserve">  word sp=verb</w:t>
      </w:r>
      <w:r>
        <w:rPr>
          <w:rFonts w:ascii="Consolas" w:hAnsi="Consolas" w:eastAsia="Consolas"/>
          <w:sz w:val="16"/>
        </w:rPr>
        <w:br/>
      </w:r>
      <w:r>
        <w:rPr>
          <w:rStyle w:val="VerbatimChar"/>
          <w:rFonts w:ascii="Consolas" w:hAnsi="Consolas" w:eastAsia="Consolas"/>
          <w:sz w:val="16"/>
        </w:rPr>
        <w:t xml:space="preserve">  &lt; word sp=noun             # noun comes BEFORE verb</w:t>
      </w:r>
      <w:r>
        <w:rPr>
          <w:rFonts w:ascii="Consolas" w:hAnsi="Consolas" w:eastAsia="Consolas"/>
          <w:sz w:val="16"/>
        </w:rPr>
        <w:br/>
      </w:r>
      <w:r>
        <w:rPr>
          <w:rStyle w:val="VerbatimChar"/>
          <w:rFonts w:ascii="Consolas" w:hAnsi="Consolas" w:eastAsia="Consolas"/>
          <w:sz w:val="16"/>
        </w:rPr>
        <w:t xml:space="preserve">  &gt; word sp=adj              # adjective comes AFTER verb</w:t>
      </w:r>
      <w:r>
        <w:rPr>
          <w:rFonts w:ascii="Consolas" w:hAnsi="Consolas" w:eastAsia="Consolas"/>
          <w:sz w:val="16"/>
        </w:rPr>
        <w:br/>
      </w:r>
      <w:r>
        <w:rPr>
          <w:rStyle w:val="VerbatimChar"/>
          <w:rFonts w:ascii="Consolas" w:hAnsi="Consolas" w:eastAsia="Consolas"/>
          <w:sz w:val="16"/>
        </w:rPr>
        <w:t xml:space="preserve">  &lt;: word sp=prep            # preposition immediately before verb</w:t>
      </w:r>
      <w:r>
        <w:rPr>
          <w:rFonts w:ascii="Consolas" w:hAnsi="Consolas" w:eastAsia="Consolas"/>
          <w:sz w:val="16"/>
        </w:rPr>
        <w:br/>
      </w:r>
      <w:r>
        <w:rPr>
          <w:rStyle w:val="VerbatimChar"/>
          <w:rFonts w:ascii="Consolas" w:hAnsi="Consolas" w:eastAsia="Consolas"/>
          <w:sz w:val="16"/>
        </w:rPr>
        <w:t xml:space="preserve">  :&gt; word sp=adv             # adverb immediately after verb</w:t>
      </w:r>
      <w:r>
        <w:rPr>
          <w:rFonts w:ascii="Consolas" w:hAnsi="Consolas" w:eastAsia="Consolas"/>
          <w:sz w:val="16"/>
        </w:rPr>
        <w:br/>
      </w:r>
      <w:r>
        <w:rPr>
          <w:rFonts w:ascii="Consolas" w:hAnsi="Consolas" w:eastAsia="Consolas"/>
          <w:sz w:val="16"/>
        </w:rPr>
        <w:br/>
      </w:r>
      <w:r>
        <w:rPr>
          <w:rStyle w:val="VerbatimChar"/>
          <w:rFonts w:ascii="Consolas" w:hAnsi="Consolas" w:eastAsia="Consolas"/>
          <w:sz w:val="16"/>
        </w:rPr>
        <w:t xml:space="preserve">### Relation Operators</w:t>
      </w:r>
      <w:r>
        <w:rPr>
          <w:rFonts w:ascii="Consolas" w:hAnsi="Consolas" w:eastAsia="Consolas"/>
          <w:sz w:val="16"/>
        </w:rPr>
        <w:br/>
      </w:r>
      <w:r>
        <w:rPr>
          <w:rStyle w:val="VerbatimChar"/>
          <w:rFonts w:ascii="Consolas" w:hAnsi="Consolas" w:eastAsia="Consolas"/>
          <w:sz w:val="16"/>
        </w:rPr>
        <w:t xml:space="preserve">- `&lt;`  - comes before (canonical node ordering)</w:t>
      </w:r>
      <w:r>
        <w:rPr>
          <w:rFonts w:ascii="Consolas" w:hAnsi="Consolas" w:eastAsia="Consolas"/>
          <w:sz w:val="16"/>
        </w:rPr>
        <w:br/>
      </w:r>
      <w:r>
        <w:rPr>
          <w:rStyle w:val="VerbatimChar"/>
          <w:rFonts w:ascii="Consolas" w:hAnsi="Consolas" w:eastAsia="Consolas"/>
          <w:sz w:val="16"/>
        </w:rPr>
        <w:t xml:space="preserve">- `&gt;`  - comes after (canonical node ordering)</w:t>
      </w:r>
      <w:r>
        <w:rPr>
          <w:rFonts w:ascii="Consolas" w:hAnsi="Consolas" w:eastAsia="Consolas"/>
          <w:sz w:val="16"/>
        </w:rPr>
        <w:br/>
      </w:r>
      <w:r>
        <w:rPr>
          <w:rStyle w:val="VerbatimChar"/>
          <w:rFonts w:ascii="Consolas" w:hAnsi="Consolas" w:eastAsia="Consolas"/>
          <w:sz w:val="16"/>
        </w:rPr>
        <w:t xml:space="preserve">- `&lt;:` - immediately before (adjacent)</w:t>
      </w:r>
      <w:r>
        <w:rPr>
          <w:rFonts w:ascii="Consolas" w:hAnsi="Consolas" w:eastAsia="Consolas"/>
          <w:sz w:val="16"/>
        </w:rPr>
        <w:br/>
      </w:r>
      <w:r>
        <w:rPr>
          <w:rStyle w:val="VerbatimChar"/>
          <w:rFonts w:ascii="Consolas" w:hAnsi="Consolas" w:eastAsia="Consolas"/>
          <w:sz w:val="16"/>
        </w:rPr>
        <w:t xml:space="preserve">- `:&gt;` - immediately after (adjacent)</w:t>
      </w:r>
      <w:r>
        <w:rPr>
          <w:rFonts w:ascii="Consolas" w:hAnsi="Consolas" w:eastAsia="Consolas"/>
          <w:sz w:val="16"/>
        </w:rPr>
        <w:br/>
      </w:r>
      <w:r>
        <w:rPr>
          <w:rStyle w:val="VerbatimChar"/>
          <w:rFonts w:ascii="Consolas" w:hAnsi="Consolas" w:eastAsia="Consolas"/>
          <w:sz w:val="16"/>
        </w:rPr>
        <w:t xml:space="preserve">- `&lt;&lt;` - completely before (slot ordering)</w:t>
      </w:r>
      <w:r>
        <w:rPr>
          <w:rFonts w:ascii="Consolas" w:hAnsi="Consolas" w:eastAsia="Consolas"/>
          <w:sz w:val="16"/>
        </w:rPr>
        <w:br/>
      </w:r>
      <w:r>
        <w:rPr>
          <w:rStyle w:val="VerbatimChar"/>
          <w:rFonts w:ascii="Consolas" w:hAnsi="Consolas" w:eastAsia="Consolas"/>
          <w:sz w:val="16"/>
        </w:rPr>
        <w:t xml:space="preserve">- `&gt;&gt;` - completely after (slot ordering)</w:t>
      </w:r>
      <w:r>
        <w:rPr>
          <w:rFonts w:ascii="Consolas" w:hAnsi="Consolas" w:eastAsia="Consolas"/>
          <w:sz w:val="16"/>
        </w:rPr>
        <w:br/>
      </w:r>
      <w:r>
        <w:rPr>
          <w:rStyle w:val="VerbatimChar"/>
          <w:rFonts w:ascii="Consolas" w:hAnsi="Consolas" w:eastAsia="Consolas"/>
          <w:sz w:val="16"/>
        </w:rPr>
        <w:t xml:space="preserve">- `[[` - left embeds right</w:t>
      </w:r>
      <w:r>
        <w:rPr>
          <w:rFonts w:ascii="Consolas" w:hAnsi="Consolas" w:eastAsia="Consolas"/>
          <w:sz w:val="16"/>
        </w:rPr>
        <w:br/>
      </w:r>
      <w:r>
        <w:rPr>
          <w:rStyle w:val="VerbatimChar"/>
          <w:rFonts w:ascii="Consolas" w:hAnsi="Consolas" w:eastAsia="Consolas"/>
          <w:sz w:val="16"/>
        </w:rPr>
        <w:t xml:space="preserve">- `]]` - left embedded in right</w:t>
      </w:r>
      <w:r>
        <w:rPr>
          <w:rFonts w:ascii="Consolas" w:hAnsi="Consolas" w:eastAsia="Consolas"/>
          <w:sz w:val="16"/>
        </w:rPr>
        <w:br/>
      </w:r>
      <w:r>
        <w:rPr>
          <w:rStyle w:val="VerbatimChar"/>
          <w:rFonts w:ascii="Consolas" w:hAnsi="Consolas" w:eastAsia="Consolas"/>
          <w:sz w:val="16"/>
        </w:rPr>
        <w:t xml:space="preserve">- `=:` - start at same slot</w:t>
      </w:r>
      <w:r>
        <w:rPr>
          <w:rFonts w:ascii="Consolas" w:hAnsi="Consolas" w:eastAsia="Consolas"/>
          <w:sz w:val="16"/>
        </w:rPr>
        <w:br/>
      </w:r>
      <w:r>
        <w:rPr>
          <w:rStyle w:val="VerbatimChar"/>
          <w:rFonts w:ascii="Consolas" w:hAnsi="Consolas" w:eastAsia="Consolas"/>
          <w:sz w:val="16"/>
        </w:rPr>
        <w:t xml:space="preserve">- `:=` - end at same slot</w:t>
      </w:r>
      <w:r>
        <w:rPr>
          <w:rFonts w:ascii="Consolas" w:hAnsi="Consolas" w:eastAsia="Consolas"/>
          <w:sz w:val="16"/>
        </w:rPr>
        <w:br/>
      </w:r>
      <w:r>
        <w:rPr>
          <w:rStyle w:val="VerbatimChar"/>
          <w:rFonts w:ascii="Consolas" w:hAnsi="Consolas" w:eastAsia="Consolas"/>
          <w:sz w:val="16"/>
        </w:rPr>
        <w:t xml:space="preserve">- `::` - start and end at same slot (co-extensive)</w:t>
      </w:r>
      <w:r>
        <w:rPr>
          <w:rFonts w:ascii="Consolas" w:hAnsi="Consolas" w:eastAsia="Consolas"/>
          <w:sz w:val="16"/>
        </w:rPr>
        <w:br/>
      </w:r>
      <w:r>
        <w:rPr>
          <w:rStyle w:val="VerbatimChar"/>
          <w:rFonts w:ascii="Consolas" w:hAnsi="Consolas" w:eastAsia="Consolas"/>
          <w:sz w:val="16"/>
        </w:rPr>
        <w:t xml:space="preserve">- `==` - occupy same slots</w:t>
      </w:r>
    </w:p>
    <w:bookmarkEnd w:id="69"/>
    <w:bookmarkEnd w:id="70"/>
    <w:bookmarkStart w:id="80" w:name="conclusion"/>
    <w:p>
      <w:pPr>
        <w:pStyle w:val="HIPHILHeading1"/>
        <w:keepNext/>
        <w:spacing w:before="360" w:after="200"/>
      </w:pPr>
      <w:r>
        <w:t xml:space="preserve">Conclusion</w:t>
      </w:r>
    </w:p>
    <w:p>
      <w:pPr>
        <w:pStyle w:val="HIPHILbody"/>
        <w:spacing w:after="140"/>
      </w:pPr>
      <w:r>
        <w:t xml:space="preserve">Context-Fabric is open source and freely available on GitHub or PyPI.</w:t>
      </w:r>
      <w:r>
        <w:rPr>
          <w:rStyle w:val="Fodnotehenvisning"/>
        </w:rPr>
        <w:footnoteReference w:id="71"/>
      </w:r>
      <w:r>
        <w:t xml:space="preserve"> </w:t>
      </w:r>
      <w:r>
        <w:t xml:space="preserve">It can be installed with the following command:</w:t>
      </w:r>
    </w:p>
    <w:p>
      <w:pPr>
        <w:pStyle w:val="HIPHILCode"/>
        <w:keepLines/>
        <w:jc w:val="left"/>
        <w:shd w:fill="F2F2EC"/>
      </w:pPr>
      <w:r>
        <w:rPr>
          <w:rStyle w:val="VerbatimChar"/>
          <w:rFonts w:ascii="Consolas" w:hAnsi="Consolas" w:eastAsia="Consolas"/>
          <w:sz w:val="16"/>
        </w:rPr>
        <w:t xml:space="preserve">pip install context-fabric[mcp]</w:t>
      </w:r>
    </w:p>
    <w:p>
      <w:pPr>
        <w:pStyle w:val="HIPHILbody"/>
        <w:spacing w:after="140"/>
      </w:pPr>
      <w:r>
        <w:t xml:space="preserve">Future optimizations of Context-Fabric are already in the works. An experimental re-write in Rust</w:t>
      </w:r>
      <w:r>
        <w:t xml:space="preserve"> </w:t>
      </w:r>
      <w:r>
        <w:t xml:space="preserve">(with Python bindings) is showing promising, further performance gains.</w:t>
      </w:r>
      <w:r>
        <w:rPr>
          <w:rStyle w:val="Fodnotehenvisning"/>
        </w:rPr>
        <w:footnoteReference w:id="74"/>
      </w:r>
      <w:r>
        <w:t xml:space="preserve"> </w:t>
      </w:r>
      <w:r>
        <w:t xml:space="preserve">There is also work underway to improve the agentic ergonomics of the MCP server. Interested</w:t>
      </w:r>
      <w:r>
        <w:t xml:space="preserve"> </w:t>
      </w:r>
      <w:r>
        <w:t xml:space="preserve">readers may follow the CF GitHub organization,</w:t>
      </w:r>
      <w:r>
        <w:rPr>
          <w:rStyle w:val="Fodnotehenvisning"/>
        </w:rPr>
        <w:footnoteReference w:id="76"/>
      </w:r>
      <w:r>
        <w:t xml:space="preserve"> </w:t>
      </w:r>
      <w:r>
        <w:t xml:space="preserve">or visit the CF website.</w:t>
      </w:r>
      <w:r>
        <w:rPr>
          <w:rStyle w:val="Fodnotehenvisning"/>
        </w:rPr>
        <w:footnoteReference w:id="78"/>
      </w:r>
    </w:p>
    <w:p>
      <w:pPr>
        <w:pStyle w:val="HIPHILbody"/>
        <w:spacing w:after="140"/>
      </w:pPr>
      <w:r>
        <w:t xml:space="preserve">It is my hope that CF can help further Roorda’s vision, of a Biblical Studies and Humanities</w:t>
      </w:r>
      <w:r>
        <w:t xml:space="preserve"> </w:t>
      </w:r>
      <w:r>
        <w:t xml:space="preserve">(more broadly) that is transformed by statistical science. If LLMs can teach us anything,</w:t>
      </w:r>
      <w:r>
        <w:t xml:space="preserve"> </w:t>
      </w:r>
      <w:r>
        <w:t xml:space="preserve">it is that the patterns of language are, surprisingly, recoverable and objective—at least in their public, conventionalized</w:t>
      </w:r>
      <w:r>
        <w:t xml:space="preserve"> </w:t>
      </w:r>
      <w:r>
        <w:t xml:space="preserve">setting. That is to say nothing of human beings’ penchant for</w:t>
      </w:r>
      <w:r>
        <w:t xml:space="preserve"> </w:t>
      </w:r>
      <w:r>
        <w:rPr>
          <w:i/>
          <w:iCs/>
        </w:rPr>
        <w:t xml:space="preserve">unpredictability</w:t>
      </w:r>
      <w:r>
        <w:t xml:space="preserve">, something</w:t>
      </w:r>
      <w:r>
        <w:t xml:space="preserve"> </w:t>
      </w:r>
      <w:r>
        <w:t xml:space="preserve">I personally doubt will ever be captured by a statistical model. Therein lies the optimism for</w:t>
      </w:r>
      <w:r>
        <w:t xml:space="preserve"> </w:t>
      </w:r>
      <w:r>
        <w:t xml:space="preserve">an AI-saturated future. Not one where humans become irrelevant, but where their existing</w:t>
      </w:r>
      <w:r>
        <w:t xml:space="preserve"> </w:t>
      </w:r>
      <w:r>
        <w:t xml:space="preserve">creativity is amplified and extended. The skill premium will undoubtedly shift towards curiosity,</w:t>
      </w:r>
      <w:r>
        <w:t xml:space="preserve"> </w:t>
      </w:r>
      <w:r>
        <w:t xml:space="preserve">challenging in a time where machines can do all the work for you. Those who continue to exercise</w:t>
      </w:r>
      <w:r>
        <w:t xml:space="preserve"> </w:t>
      </w:r>
      <w:r>
        <w:t xml:space="preserve">this muscle will reap the benefits.</w:t>
      </w:r>
    </w:p>
    <w:bookmarkEnd w:id="80"/>
    <w:bookmarkStart w:id="81" w:name="acknowledgements"/>
    <w:p>
      <w:pPr>
        <w:pStyle w:val="HIPHILHeading1"/>
        <w:keepNext/>
        <w:spacing w:before="360" w:after="200"/>
      </w:pPr>
      <w:r>
        <w:t xml:space="preserve">Acknowledgements</w:t>
      </w:r>
    </w:p>
    <w:p>
      <w:pPr>
        <w:pStyle w:val="HIPHILbody"/>
        <w:spacing w:after="140"/>
      </w:pPr>
      <w:r>
        <w:t xml:space="preserve">I would like to acknowledge the scholarship, influence, and friendship of Dirk Roorda, whose creativity and rebelliousness have always inspired me. May his contributions continue to bear fruit into the distant future.</w:t>
      </w:r>
    </w:p>
    <w:p>
      <w:pPr>
        <w:pStyle w:val="HIPHILbody"/>
        <w:spacing w:after="140"/>
      </w:pPr>
      <w:r>
        <w:t xml:space="preserve">During the preparation of this manuscript, the author used Anthropic Claude Opus 4.5 for the analysis code, and OpenAI Codex (GPT-5.6 Sol) for reference verification, preparation of visual elements, and document formatting. The re-write of TF -&gt; CF was done entirely by Opus 4.5. The entirety of the body text was hand-written by the author, but based loosely on a draft text generated by Claude. The author reviewed and edited the output and takes full responsibility for the content of this publication.</w:t>
      </w:r>
    </w:p>
    <w:bookmarkEnd w:id="81"/>
    <w:bookmarkStart w:id="112" w:name="bibliography"/>
    <w:p>
      <w:pPr>
        <w:pStyle w:val="HIPHILHeading1"/>
        <w:keepNext/>
        <w:spacing w:before="360" w:after="200"/>
      </w:pPr>
      <w:r>
        <w:t xml:space="preserve">Bibliography</w:t>
      </w:r>
    </w:p>
    <w:bookmarkEnd w:id="112"/>
    <w:p>
      <w:pPr>
        <w:pStyle w:val="HIPHILBibliographyAuthor-Date"/>
        <w:spacing w:line="260" w:lineRule="exact" w:after="80"/>
        <w:jc w:val="left"/>
      </w:pPr>
      <w:r>
        <w:t xml:space="preserve">Beyer, D., L</w:t>
      </w:r>
      <w:r>
        <w:t xml:space="preserve">ö</w:t>
      </w:r>
      <w:r>
        <w:t xml:space="preserve">we, S., &amp; Wendler, P. (2019). Reliable benchmarking: Requirements and solutions.</w:t>
      </w:r>
      <w:r>
        <w:t xml:space="preserve"> </w:t>
      </w:r>
      <w:r>
        <w:rPr>
          <w:i/>
          <w:iCs/>
        </w:rPr>
        <w:t xml:space="preserve">International Journal on Software Tools and Technology Transfer</w:t>
      </w:r>
      <w:r>
        <w:t xml:space="preserve">, 21, 1–29.</w:t>
      </w:r>
      <w:r>
        <w:t xml:space="preserve"> </w:t>
      </w:r>
      <w:hyperlink r:id="rId109">
        <w:r>
          <w:rPr>
            <w:rStyle w:val="Hyperlink"/>
            <w:color w:val="000000"/>
          </w:rPr>
          <w:t xml:space="preserve">https://doi.org/10.1007/s10009-017-0469-y</w:t>
        </w:r>
      </w:hyperlink>
    </w:p>
    <w:p>
      <w:pPr>
        <w:pStyle w:val="HIPHILBibliographyAuthor-Date"/>
        <w:spacing w:line="260" w:lineRule="exact" w:after="80"/>
        <w:jc w:val="left"/>
      </w:pPr>
      <w:r>
        <w:t xml:space="preserve">Center for Biblical Languages and Computing. (2024a). Septuagint (Rahlfs’ LXX Edition 1935) in Text-Fabric. Based on Eliran Wong’s RLXX1935 dataset. GitHub:</w:t>
      </w:r>
      <w:r>
        <w:t xml:space="preserve"> </w:t>
      </w:r>
      <w:hyperlink r:id="rId100">
        <w:r>
          <w:rPr>
            <w:rStyle w:val="Hyperlink"/>
            <w:color w:val="000000"/>
          </w:rPr>
          <w:t xml:space="preserve">https://github.com/CenterBLC/LXX</w:t>
        </w:r>
      </w:hyperlink>
    </w:p>
    <w:p>
      <w:pPr>
        <w:pStyle w:val="HIPHILBibliographyAuthor-Date"/>
        <w:spacing w:line="260" w:lineRule="exact" w:after="80"/>
        <w:jc w:val="left"/>
      </w:pPr>
      <w:r>
        <w:t xml:space="preserve">Center for Biblical Languages and Computing. (2024b). Nestle 1904 Greek New Testament in Text-Fabric. GitHub:</w:t>
      </w:r>
      <w:r>
        <w:t xml:space="preserve"> </w:t>
      </w:r>
      <w:hyperlink r:id="rId101">
        <w:r>
          <w:rPr>
            <w:rStyle w:val="Hyperlink"/>
            <w:color w:val="000000"/>
          </w:rPr>
          <w:t xml:space="preserve">https://github.com/CenterBLC/N1904</w:t>
        </w:r>
      </w:hyperlink>
    </w:p>
    <w:p>
      <w:pPr>
        <w:pStyle w:val="HIPHILBibliographyAuthor-Date"/>
        <w:spacing w:line="260" w:lineRule="exact" w:after="80"/>
        <w:jc w:val="left"/>
      </w:pPr>
      <w:r>
        <w:t xml:space="preserve">Erwich, C. M. (2021).</w:t>
      </w:r>
      <w:r>
        <w:t xml:space="preserve"> </w:t>
      </w:r>
      <w:r>
        <w:rPr>
          <w:i/>
          <w:iCs/>
        </w:rPr>
        <w:t xml:space="preserve">Who is who in the Psalms? Coreference resolution as exegetical tool for participant analysis in Biblical texts</w:t>
      </w:r>
      <w:r>
        <w:t xml:space="preserve"> </w:t>
      </w:r>
      <w:r>
        <w:t xml:space="preserve">[PhD thesis, Vrije Universiteit Amsterdam].</w:t>
      </w:r>
      <w:r>
        <w:t xml:space="preserve"> </w:t>
      </w:r>
      <w:hyperlink r:id="rId91">
        <w:r>
          <w:rPr>
            <w:rStyle w:val="Hyperlink"/>
            <w:color w:val="000000"/>
          </w:rPr>
          <w:t xml:space="preserve">https://research.vu.nl/en/publications/who-is-who-in-the-psalms-coreference-resolution-as-exegetical-too</w:t>
        </w:r>
      </w:hyperlink>
    </w:p>
    <w:p>
      <w:pPr>
        <w:pStyle w:val="HIPHILBibliographyAuthor-Date"/>
        <w:spacing w:line="260" w:lineRule="exact" w:after="80"/>
        <w:jc w:val="left"/>
      </w:pPr>
      <w:r>
        <w:t xml:space="preserve">Google AI Edge. (n.d.). Build LiteRT with CMake.</w:t>
      </w:r>
      <w:r>
        <w:t xml:space="preserve"> </w:t>
      </w:r>
      <w:r>
        <w:rPr>
          <w:i/>
          <w:iCs/>
        </w:rPr>
        <w:t xml:space="preserve">LiteRT Documentation</w:t>
      </w:r>
      <w:r>
        <w:t xml:space="preserve">.</w:t>
      </w:r>
      <w:r>
        <w:t xml:space="preserve"> </w:t>
      </w:r>
      <w:hyperlink r:id="rId97">
        <w:r>
          <w:rPr>
            <w:rStyle w:val="Hyperlink"/>
            <w:color w:val="000000"/>
          </w:rPr>
          <w:t xml:space="preserve">https://developers.google.com/edge/litert/build/cmake</w:t>
        </w:r>
      </w:hyperlink>
    </w:p>
    <w:p>
      <w:pPr>
        <w:pStyle w:val="HIPHILBibliographyAuthor-Date"/>
        <w:spacing w:line="260" w:lineRule="exact" w:after="80"/>
        <w:jc w:val="left"/>
      </w:pPr>
      <w:r>
        <w:t xml:space="preserve">Harris, C. R., Millman, K. J., van der Walt, S. J., et al. (2020). Array programming with NumPy.</w:t>
      </w:r>
      <w:r>
        <w:t xml:space="preserve"> </w:t>
      </w:r>
      <w:r>
        <w:rPr>
          <w:i/>
          <w:iCs/>
        </w:rPr>
        <w:t xml:space="preserve">Nature</w:t>
      </w:r>
      <w:r>
        <w:t xml:space="preserve">, 585, 357–362.</w:t>
      </w:r>
      <w:r>
        <w:t xml:space="preserve"> </w:t>
      </w:r>
      <w:hyperlink r:id="rId85">
        <w:r>
          <w:rPr>
            <w:rStyle w:val="Hyperlink"/>
            <w:color w:val="000000"/>
          </w:rPr>
          <w:t xml:space="preserve">https://doi.org/10.1038/s41586-020-2649-2</w:t>
        </w:r>
      </w:hyperlink>
    </w:p>
    <w:p>
      <w:pPr>
        <w:pStyle w:val="HIPHILBibliographyAuthor-Date"/>
        <w:spacing w:line="260" w:lineRule="exact" w:after="80"/>
        <w:jc w:val="left"/>
      </w:pPr>
      <w:r>
        <w:t xml:space="preserve">Højgaard, C. C. (2021).</w:t>
      </w:r>
      <w:r>
        <w:t xml:space="preserve"> </w:t>
      </w:r>
      <w:r>
        <w:rPr>
          <w:i/>
          <w:iCs/>
        </w:rPr>
        <w:t xml:space="preserve">Roles and relations in Biblical law: A study of participant tracking, semantic roles, and social networks in Leviticus 17–26</w:t>
      </w:r>
      <w:r>
        <w:t xml:space="preserve"> </w:t>
      </w:r>
      <w:r>
        <w:t xml:space="preserve">[PhD thesis, Vrije Universiteit Amsterdam].</w:t>
      </w:r>
      <w:r>
        <w:t xml:space="preserve"> </w:t>
      </w:r>
      <w:hyperlink r:id="rId92">
        <w:r>
          <w:rPr>
            <w:rStyle w:val="Hyperlink"/>
            <w:color w:val="000000"/>
          </w:rPr>
          <w:t xml:space="preserve">https://research.vu.nl/en/publications/roles-and-relations-in-biblical-law-a-study-of-participant-tracki/</w:t>
        </w:r>
      </w:hyperlink>
    </w:p>
    <w:p>
      <w:pPr>
        <w:pStyle w:val="HIPHILBibliographyAuthor-Date"/>
        <w:spacing w:line="260" w:lineRule="exact" w:after="80"/>
        <w:jc w:val="left"/>
      </w:pPr>
      <w:r>
        <w:t xml:space="preserve">Højgaard, C. C., Naaijer, M., Ehrensv</w:t>
      </w:r>
      <w:r>
        <w:t xml:space="preserve">ä</w:t>
      </w:r>
      <w:r>
        <w:t xml:space="preserve">rd, M., et al. (2020). Copenhagen Ugaritic Corpus in Text-Fabric. Developed as part of the CACCHT project. GitHub:</w:t>
      </w:r>
      <w:r>
        <w:t xml:space="preserve"> </w:t>
      </w:r>
      <w:hyperlink r:id="rId108">
        <w:r>
          <w:rPr>
            <w:rStyle w:val="Hyperlink"/>
            <w:color w:val="000000"/>
          </w:rPr>
          <w:t xml:space="preserve">https://github.com/DT-UCPH/cuc</w:t>
        </w:r>
      </w:hyperlink>
    </w:p>
    <w:p>
      <w:pPr>
        <w:pStyle w:val="HIPHILBibliographyAuthor-Date"/>
        <w:spacing w:line="260" w:lineRule="exact" w:after="80"/>
        <w:jc w:val="left"/>
      </w:pPr>
      <w:r>
        <w:t xml:space="preserve">Ide, N., &amp; Suderman, K. (2014). The Linguistic Annotation Framework: A standard for annotation interchange and merging.</w:t>
      </w:r>
      <w:r>
        <w:t xml:space="preserve"> </w:t>
      </w:r>
      <w:r>
        <w:rPr>
          <w:i/>
          <w:iCs/>
        </w:rPr>
        <w:t xml:space="preserve">Language Resources and Evaluation</w:t>
      </w:r>
      <w:r>
        <w:t xml:space="preserve">, 48, 395–418.</w:t>
      </w:r>
      <w:r>
        <w:t xml:space="preserve"> </w:t>
      </w:r>
      <w:hyperlink r:id="rId84">
        <w:r>
          <w:rPr>
            <w:rStyle w:val="Hyperlink"/>
            <w:color w:val="000000"/>
          </w:rPr>
          <w:t xml:space="preserve">https://doi.org/10.1007/s10579-014-9268-1</w:t>
        </w:r>
      </w:hyperlink>
    </w:p>
    <w:p>
      <w:pPr>
        <w:pStyle w:val="HIPHILBibliographyAuthor-Date"/>
        <w:spacing w:line="260" w:lineRule="exact" w:after="80"/>
        <w:jc w:val="left"/>
      </w:pPr>
      <w:r>
        <w:t xml:space="preserve">Jacobs, J., Naaijer, M., &amp; Roorda, D. (2017). Dead Sea Scrolls in Text-Fabric. Data provided by Martin Abegg. Developed as part of the CACCHT project. GitHub:</w:t>
      </w:r>
      <w:r>
        <w:t xml:space="preserve"> </w:t>
      </w:r>
      <w:hyperlink r:id="rId102">
        <w:r>
          <w:rPr>
            <w:rStyle w:val="Hyperlink"/>
            <w:color w:val="000000"/>
          </w:rPr>
          <w:t xml:space="preserve">https://github.com/ETCBC/dss</w:t>
        </w:r>
      </w:hyperlink>
    </w:p>
    <w:p>
      <w:pPr>
        <w:pStyle w:val="HIPHILBibliographyAuthor-Date"/>
        <w:spacing w:line="260" w:lineRule="exact" w:after="80"/>
        <w:jc w:val="left"/>
      </w:pPr>
      <w:r>
        <w:t xml:space="preserve">Kalkman, G. J. (2015).</w:t>
      </w:r>
      <w:r>
        <w:t xml:space="preserve"> </w:t>
      </w:r>
      <w:r>
        <w:rPr>
          <w:i/>
          <w:iCs/>
        </w:rPr>
        <w:t xml:space="preserve">Verbal forms in Biblical Hebrew poetry: Poetic freedom or linguistic system?</w:t>
      </w:r>
      <w:r>
        <w:t xml:space="preserve"> </w:t>
      </w:r>
      <w:r>
        <w:t xml:space="preserve">[PhD thesis, Vrije Universiteit Amsterdam].</w:t>
      </w:r>
      <w:r>
        <w:t xml:space="preserve"> </w:t>
      </w:r>
      <w:hyperlink r:id="rId89">
        <w:r>
          <w:rPr>
            <w:rStyle w:val="Hyperlink"/>
            <w:color w:val="000000"/>
          </w:rPr>
          <w:t xml:space="preserve">https://research.vu.nl/en/publications/verbal-forms-in-biblical-hebrew-poetry-poetic-freedom-or-linguist</w:t>
        </w:r>
      </w:hyperlink>
    </w:p>
    <w:p>
      <w:pPr>
        <w:pStyle w:val="HIPHILBibliographyAuthor-Date"/>
        <w:spacing w:line="260" w:lineRule="exact" w:after="80"/>
        <w:jc w:val="left"/>
      </w:pPr>
      <w:r>
        <w:t xml:space="preserve">Kingham, C. (2018). Tischendorf 8th Edition Greek New Testament in Text-Fabric. Based on Ulrik Sandborg-Petersen’s corpus. GitHub:</w:t>
      </w:r>
      <w:r>
        <w:t xml:space="preserve"> </w:t>
      </w:r>
      <w:hyperlink r:id="rId106">
        <w:r>
          <w:rPr>
            <w:rStyle w:val="Hyperlink"/>
            <w:color w:val="000000"/>
          </w:rPr>
          <w:t xml:space="preserve">https://github.com/codykingham/tischendorf_tf</w:t>
        </w:r>
      </w:hyperlink>
    </w:p>
    <w:p>
      <w:pPr>
        <w:pStyle w:val="HIPHILBibliographyAuthor-Date"/>
        <w:spacing w:line="260" w:lineRule="exact" w:after="80"/>
        <w:jc w:val="left"/>
      </w:pPr>
      <w:r>
        <w:t xml:space="preserve">Kingham, C. A. (2016).</w:t>
      </w:r>
      <w:r>
        <w:t xml:space="preserve"> </w:t>
      </w:r>
      <w:r>
        <w:rPr>
          <w:i/>
          <w:iCs/>
        </w:rPr>
        <w:t xml:space="preserve">Clause syntax in the Song of Songs: A preliminary study</w:t>
      </w:r>
      <w:r>
        <w:t xml:space="preserve"> </w:t>
      </w:r>
      <w:r>
        <w:t xml:space="preserve">[Master of Arts thesis, Southeastern Baptist Theological Seminary]. GitHub:</w:t>
      </w:r>
      <w:r>
        <w:t xml:space="preserve"> </w:t>
      </w:r>
      <w:hyperlink r:id="rId90">
        <w:r>
          <w:rPr>
            <w:rStyle w:val="Hyperlink"/>
            <w:color w:val="000000"/>
          </w:rPr>
          <w:t xml:space="preserve">https://github.com/codykingham/SongofSongs-Syntax</w:t>
        </w:r>
      </w:hyperlink>
    </w:p>
    <w:p>
      <w:pPr>
        <w:pStyle w:val="HIPHILBibliographyAuthor-Date"/>
        <w:spacing w:line="260" w:lineRule="exact" w:after="80"/>
        <w:jc w:val="left"/>
      </w:pPr>
      <w:r>
        <w:t xml:space="preserve">McKinney, W. (2010). Data structures for statistical computing in Python. In</w:t>
      </w:r>
      <w:r>
        <w:t xml:space="preserve"> </w:t>
      </w:r>
      <w:r>
        <w:rPr>
          <w:i/>
          <w:iCs/>
        </w:rPr>
        <w:t xml:space="preserve">Proceedings of the 9th Python in Science Conference</w:t>
      </w:r>
      <w:r>
        <w:t xml:space="preserve"> </w:t>
      </w:r>
      <w:r>
        <w:t xml:space="preserve">(pp. 56–61).</w:t>
      </w:r>
      <w:r>
        <w:t xml:space="preserve"> </w:t>
      </w:r>
      <w:hyperlink r:id="rId86">
        <w:r>
          <w:rPr>
            <w:rStyle w:val="Hyperlink"/>
            <w:color w:val="000000"/>
          </w:rPr>
          <w:t xml:space="preserve">https://doi.org/10.25080/Majora-92bf1922-00a</w:t>
        </w:r>
      </w:hyperlink>
    </w:p>
    <w:p>
      <w:pPr>
        <w:pStyle w:val="HIPHILBibliographyAuthor-Date"/>
        <w:spacing w:line="260" w:lineRule="exact" w:after="80"/>
        <w:jc w:val="left"/>
      </w:pPr>
      <w:r>
        <w:t xml:space="preserve">Model Context Protocol Contributors. (2025).</w:t>
      </w:r>
      <w:r>
        <w:t xml:space="preserve"> </w:t>
      </w:r>
      <w:r>
        <w:rPr>
          <w:i/>
          <w:iCs/>
        </w:rPr>
        <w:t xml:space="preserve">Model Context Protocol Specification</w:t>
      </w:r>
      <w:r>
        <w:t xml:space="preserve">, revision 2025-11-25.</w:t>
      </w:r>
      <w:r>
        <w:t xml:space="preserve"> </w:t>
      </w:r>
      <w:hyperlink r:id="rId111">
        <w:r>
          <w:rPr>
            <w:rStyle w:val="Hyperlink"/>
            <w:color w:val="000000"/>
          </w:rPr>
          <w:t xml:space="preserve">https://modelcontextprotocol.io/specification/2025-11-25</w:t>
        </w:r>
      </w:hyperlink>
    </w:p>
    <w:p>
      <w:pPr>
        <w:pStyle w:val="HIPHILBibliographyAuthor-Date"/>
        <w:spacing w:line="260" w:lineRule="exact" w:after="80"/>
        <w:jc w:val="left"/>
      </w:pPr>
      <w:r>
        <w:t xml:space="preserve">Naaijer, M., &amp; Roorda, D. (2016). Parallel texts in the Hebrew Bible: New methods and visualizations.</w:t>
      </w:r>
      <w:r>
        <w:t xml:space="preserve"> </w:t>
      </w:r>
      <w:r>
        <w:rPr>
          <w:i/>
          <w:iCs/>
        </w:rPr>
        <w:t xml:space="preserve">arXiv preprint arXiv:1603.01541</w:t>
      </w:r>
      <w:r>
        <w:t xml:space="preserve">.</w:t>
      </w:r>
      <w:r>
        <w:t xml:space="preserve"> </w:t>
      </w:r>
      <w:hyperlink r:id="rId88">
        <w:r>
          <w:rPr>
            <w:rStyle w:val="Hyperlink"/>
            <w:color w:val="000000"/>
          </w:rPr>
          <w:t xml:space="preserve">https://arxiv.org/abs/1603.01541</w:t>
        </w:r>
      </w:hyperlink>
    </w:p>
    <w:p>
      <w:pPr>
        <w:pStyle w:val="HIPHILBibliographyAuthor-Date"/>
        <w:spacing w:line="260" w:lineRule="exact" w:after="80"/>
        <w:jc w:val="left"/>
      </w:pPr>
      <w:r>
        <w:t xml:space="preserve">Naaijer, M., Højgaard, C. C., Schorch, S., &amp; Ehrensv</w:t>
      </w:r>
      <w:r>
        <w:t xml:space="preserve">ä</w:t>
      </w:r>
      <w:r>
        <w:t xml:space="preserve">rd, M. (2020). Samaritan Pentateuch in Text-Fabric. Developed as part of the CACCHT project. GitHub:</w:t>
      </w:r>
      <w:r>
        <w:t xml:space="preserve"> </w:t>
      </w:r>
      <w:hyperlink r:id="rId105">
        <w:r>
          <w:rPr>
            <w:rStyle w:val="Hyperlink"/>
            <w:color w:val="000000"/>
          </w:rPr>
          <w:t xml:space="preserve">https://github.com/DT-UCPH/sp</w:t>
        </w:r>
      </w:hyperlink>
    </w:p>
    <w:p>
      <w:pPr>
        <w:pStyle w:val="HIPHILBibliographyAuthor-Date"/>
        <w:spacing w:line="260" w:lineRule="exact" w:after="80"/>
        <w:jc w:val="left"/>
      </w:pPr>
      <w:r>
        <w:t xml:space="preserve">NumPy Developers. (n.d.).</w:t>
      </w:r>
      <w:r>
        <w:t xml:space="preserve"> </w:t>
      </w:r>
      <w:r>
        <w:rPr>
          <w:rStyle w:val="VerbatimChar"/>
        </w:rPr>
        <w:t xml:space="preserve">numpy.memmap</w:t>
      </w:r>
      <w:r>
        <w:t xml:space="preserve">.</w:t>
      </w:r>
      <w:r>
        <w:t xml:space="preserve"> </w:t>
      </w:r>
      <w:r>
        <w:rPr>
          <w:i/>
          <w:iCs/>
        </w:rPr>
        <w:t xml:space="preserve">NumPy Documentation</w:t>
      </w:r>
      <w:r>
        <w:t xml:space="preserve">.</w:t>
      </w:r>
      <w:r>
        <w:t xml:space="preserve"> </w:t>
      </w:r>
      <w:hyperlink r:id="rId98">
        <w:r>
          <w:rPr>
            <w:rStyle w:val="Hyperlink"/>
            <w:color w:val="000000"/>
          </w:rPr>
          <w:t xml:space="preserve">https://numpy.org/doc/stable/reference/generated/numpy.memmap.html</w:t>
        </w:r>
      </w:hyperlink>
    </w:p>
    <w:p>
      <w:pPr>
        <w:pStyle w:val="HIPHILBibliographyAuthor-Date"/>
        <w:spacing w:line="260" w:lineRule="exact" w:after="80"/>
        <w:jc w:val="left"/>
      </w:pPr>
      <w:r>
        <w:t xml:space="preserve">Oosting, R. (2016). Computer-assisted analysis of Old Testament texts: The contribution of the WIVU to Old Testament scholarship. In K. Spronk (Ed.),</w:t>
      </w:r>
      <w:r>
        <w:t xml:space="preserve"> </w:t>
      </w:r>
      <w:r>
        <w:rPr>
          <w:i/>
          <w:iCs/>
        </w:rPr>
        <w:t xml:space="preserve">The Present State of Old Testament Studies in the Low Countries</w:t>
      </w:r>
      <w:r>
        <w:t xml:space="preserve"> </w:t>
      </w:r>
      <w:r>
        <w:t xml:space="preserve">(pp. 192–209). Brill.</w:t>
      </w:r>
      <w:r>
        <w:t xml:space="preserve"> </w:t>
      </w:r>
      <w:hyperlink r:id="rId82">
        <w:r>
          <w:rPr>
            <w:rStyle w:val="Hyperlink"/>
            <w:color w:val="000000"/>
          </w:rPr>
          <w:t xml:space="preserve">https://doi.org/10.1163/9789004326255</w:t>
        </w:r>
      </w:hyperlink>
    </w:p>
    <w:p>
      <w:pPr>
        <w:pStyle w:val="HIPHILBibliographyAuthor-Date"/>
        <w:spacing w:line="260" w:lineRule="exact" w:after="80"/>
        <w:jc w:val="left"/>
      </w:pPr>
      <w:r>
        <w:t xml:space="preserve">OpenAI. (2022, November 30). Try talking with ChatGPT, our new AI system which is optimized for dialogue [Post]. X.</w:t>
      </w:r>
      <w:r>
        <w:t xml:space="preserve"> </w:t>
      </w:r>
      <w:hyperlink r:id="rId95">
        <w:r>
          <w:rPr>
            <w:rStyle w:val="Hyperlink"/>
            <w:color w:val="000000"/>
          </w:rPr>
          <w:t xml:space="preserve">https://x.com/OpenAI/status/1598014522098208769</w:t>
        </w:r>
      </w:hyperlink>
    </w:p>
    <w:p>
      <w:pPr>
        <w:pStyle w:val="HIPHILBibliographyAuthor-Date"/>
        <w:spacing w:line="260" w:lineRule="exact" w:after="80"/>
        <w:jc w:val="left"/>
      </w:pPr>
      <w:r>
        <w:t xml:space="preserve">Pedregosa, F., Varoquaux, G., Gramfort, A., et al. (2011). Scikit-learn: Machine learning in Python.</w:t>
      </w:r>
      <w:r>
        <w:t xml:space="preserve"> </w:t>
      </w:r>
      <w:r>
        <w:rPr>
          <w:i/>
          <w:iCs/>
        </w:rPr>
        <w:t xml:space="preserve">Journal of Machine Learning Research</w:t>
      </w:r>
      <w:r>
        <w:t xml:space="preserve">, 12, 2825–2830.</w:t>
      </w:r>
      <w:r>
        <w:t xml:space="preserve"> </w:t>
      </w:r>
      <w:hyperlink r:id="rId87">
        <w:r>
          <w:rPr>
            <w:rStyle w:val="Hyperlink"/>
            <w:color w:val="000000"/>
          </w:rPr>
          <w:t xml:space="preserve">https://jmlr.org/papers/v12/pedregosa11a.html</w:t>
        </w:r>
      </w:hyperlink>
    </w:p>
    <w:p>
      <w:pPr>
        <w:pStyle w:val="HIPHILBibliographyAuthor-Date"/>
        <w:spacing w:line="260" w:lineRule="exact" w:after="80"/>
        <w:jc w:val="left"/>
      </w:pPr>
      <w:r>
        <w:t xml:space="preserve">Psutil Contributors. (n.d.). Process memory information.</w:t>
      </w:r>
      <w:r>
        <w:t xml:space="preserve"> </w:t>
      </w:r>
      <w:r>
        <w:rPr>
          <w:i/>
          <w:iCs/>
        </w:rPr>
        <w:t xml:space="preserve">psutil Documentation</w:t>
      </w:r>
      <w:r>
        <w:t xml:space="preserve">.</w:t>
      </w:r>
      <w:r>
        <w:t xml:space="preserve"> </w:t>
      </w:r>
      <w:hyperlink r:id="rId110">
        <w:r>
          <w:rPr>
            <w:rStyle w:val="Hyperlink"/>
            <w:color w:val="000000"/>
          </w:rPr>
          <w:t xml:space="preserve">https://psutil.readthedocs.io/stable/index.html#psutil.Process.memory_info</w:t>
        </w:r>
      </w:hyperlink>
    </w:p>
    <w:p>
      <w:pPr>
        <w:pStyle w:val="HIPHILBibliographyAuthor-Date"/>
        <w:spacing w:line="260" w:lineRule="exact" w:after="80"/>
        <w:jc w:val="left"/>
      </w:pPr>
      <w:r>
        <w:t xml:space="preserve">PyTorch Contributors. (n.d.). Tips for loading an</w:t>
      </w:r>
      <w:r>
        <w:t xml:space="preserve"> </w:t>
      </w:r>
      <w:r>
        <w:rPr>
          <w:rStyle w:val="VerbatimChar"/>
        </w:rPr>
        <w:t xml:space="preserve">nn.Module</w:t>
      </w:r>
      <w:r>
        <w:t xml:space="preserve"> </w:t>
      </w:r>
      <w:r>
        <w:t xml:space="preserve">from a checkpoint.</w:t>
      </w:r>
      <w:r>
        <w:t xml:space="preserve"> </w:t>
      </w:r>
      <w:r>
        <w:rPr>
          <w:i/>
          <w:iCs/>
        </w:rPr>
        <w:t xml:space="preserve">PyTorch Tutorials</w:t>
      </w:r>
      <w:r>
        <w:t xml:space="preserve">.</w:t>
      </w:r>
      <w:r>
        <w:t xml:space="preserve"> </w:t>
      </w:r>
      <w:hyperlink r:id="rId96">
        <w:r>
          <w:rPr>
            <w:rStyle w:val="Hyperlink"/>
            <w:color w:val="000000"/>
          </w:rPr>
          <w:t xml:space="preserve">https://docs.pytorch.org/tutorials/recipes/recipes/module_load_state_dict_tips.html</w:t>
        </w:r>
      </w:hyperlink>
    </w:p>
    <w:p>
      <w:pPr>
        <w:pStyle w:val="HIPHILBibliographyAuthor-Date"/>
        <w:spacing w:line="260" w:lineRule="exact" w:after="80"/>
        <w:jc w:val="left"/>
      </w:pPr>
      <w:r>
        <w:t xml:space="preserve">Roorda, D. (2016).</w:t>
      </w:r>
      <w:r>
        <w:t xml:space="preserve"> </w:t>
      </w:r>
      <w:r>
        <w:rPr>
          <w:i/>
          <w:iCs/>
        </w:rPr>
        <w:t xml:space="preserve">Text-Fabric</w:t>
      </w:r>
      <w:r>
        <w:t xml:space="preserve"> </w:t>
      </w:r>
      <w:r>
        <w:t xml:space="preserve">[Computer software]. GitHub.</w:t>
      </w:r>
      <w:r>
        <w:t xml:space="preserve"> </w:t>
      </w:r>
      <w:hyperlink r:id="rId94">
        <w:r>
          <w:rPr>
            <w:rStyle w:val="Hyperlink"/>
            <w:color w:val="000000"/>
          </w:rPr>
          <w:t xml:space="preserve">https://pure.knaw.nl/portal/en/publications/text-fabric/</w:t>
        </w:r>
      </w:hyperlink>
    </w:p>
    <w:p>
      <w:pPr>
        <w:pStyle w:val="HIPHILBibliographyAuthor-Date"/>
        <w:spacing w:line="260" w:lineRule="exact" w:after="80"/>
        <w:jc w:val="left"/>
      </w:pPr>
      <w:r>
        <w:t xml:space="preserve">Roorda, D., Kalkman, G., Naaijer, M., &amp; van Cranenburgh, A. (2014). LAF-Fabric: A data analysis tool for Linguistic Annotation Framework with an application to the Hebrew Bible.</w:t>
      </w:r>
      <w:r>
        <w:t xml:space="preserve"> </w:t>
      </w:r>
      <w:r>
        <w:rPr>
          <w:i/>
          <w:iCs/>
        </w:rPr>
        <w:t xml:space="preserve">Computational Linguistics in the Netherlands Journal</w:t>
      </w:r>
      <w:r>
        <w:t xml:space="preserve">, 4, 105–120.</w:t>
      </w:r>
      <w:r>
        <w:t xml:space="preserve"> </w:t>
      </w:r>
      <w:hyperlink r:id="rId83">
        <w:r>
          <w:rPr>
            <w:rStyle w:val="Hyperlink"/>
            <w:color w:val="000000"/>
          </w:rPr>
          <w:t xml:space="preserve">https://clinjournal.org/clinj/article/view/44</w:t>
        </w:r>
      </w:hyperlink>
    </w:p>
    <w:p>
      <w:pPr>
        <w:pStyle w:val="HIPHILBibliographyAuthor-Date"/>
        <w:spacing w:line="260" w:lineRule="exact" w:after="80"/>
        <w:jc w:val="left"/>
      </w:pPr>
      <w:r>
        <w:t xml:space="preserve">van Lit, C. &amp; Roorda, D. (2017). Quranic Arabic Corpus in Text-Fabric. Source data from the Quranic Arabic Corpus and Tanzil project. GitHub:</w:t>
      </w:r>
      <w:r>
        <w:t xml:space="preserve"> </w:t>
      </w:r>
      <w:hyperlink r:id="rId107">
        <w:r>
          <w:rPr>
            <w:rStyle w:val="Hyperlink"/>
            <w:color w:val="000000"/>
          </w:rPr>
          <w:t xml:space="preserve">https://github.com/q-ran/quran</w:t>
        </w:r>
      </w:hyperlink>
    </w:p>
    <w:p>
      <w:pPr>
        <w:pStyle w:val="HIPHILBibliographyAuthor-Date"/>
        <w:spacing w:line="260" w:lineRule="exact" w:after="80"/>
        <w:jc w:val="left"/>
      </w:pPr>
      <w:r>
        <w:t xml:space="preserve">van Peursen, W. (2019). A computational approach to syntactic diversity in the Hebrew Bible.</w:t>
      </w:r>
      <w:r>
        <w:t xml:space="preserve"> </w:t>
      </w:r>
      <w:r>
        <w:rPr>
          <w:i/>
          <w:iCs/>
        </w:rPr>
        <w:t xml:space="preserve">Journal of Biblical Text Research</w:t>
      </w:r>
      <w:r>
        <w:t xml:space="preserve">, 44, 237–253.</w:t>
      </w:r>
      <w:r>
        <w:t xml:space="preserve"> </w:t>
      </w:r>
      <w:hyperlink r:id="rId93">
        <w:r>
          <w:rPr>
            <w:rStyle w:val="Hyperlink"/>
            <w:color w:val="000000"/>
          </w:rPr>
          <w:t xml:space="preserve">https://doi.org/10.28977/jbtr.2019.4.44.237</w:t>
        </w:r>
      </w:hyperlink>
    </w:p>
    <w:p>
      <w:pPr>
        <w:pStyle w:val="HIPHILBibliographyAuthor-Date"/>
        <w:spacing w:line="260" w:lineRule="exact" w:after="80"/>
        <w:jc w:val="left"/>
      </w:pPr>
      <w:r>
        <w:t xml:space="preserve">van Peursen, W. Th., Sikkel, C., &amp; Roorda, D. (2015). Hebrew Text Database BHSA. DANS.</w:t>
      </w:r>
      <w:r>
        <w:t xml:space="preserve"> </w:t>
      </w:r>
      <w:hyperlink r:id="rId99">
        <w:r>
          <w:rPr>
            <w:rStyle w:val="Hyperlink"/>
            <w:color w:val="000000"/>
          </w:rPr>
          <w:t xml:space="preserve">https://doi.org/10.17026/dans-z6y-skyh</w:t>
        </w:r>
      </w:hyperlink>
      <w:r>
        <w:t xml:space="preserve">. Data curated by the Eep Talstra Centre for Bible and Computer, Vrije Universiteit Amsterdam.</w:t>
      </w:r>
    </w:p>
    <w:p>
      <w:pPr>
        <w:pStyle w:val="HIPHILBibliographyAuthor-Date"/>
        <w:spacing w:line="260" w:lineRule="exact" w:after="80"/>
        <w:jc w:val="left"/>
      </w:pPr>
      <w:r>
        <w:t xml:space="preserve">van Peursen, W. Th., Veldman, G. J., Sikkel, C., Vlaardingerbroek, H., &amp; Roorda, D. (2018). ETCBC/peshitta: Syriac Old Testament (Peshitta) in Text-Fabric. Zenodo.</w:t>
      </w:r>
      <w:r>
        <w:t xml:space="preserve"> </w:t>
      </w:r>
      <w:hyperlink r:id="rId103">
        <w:r>
          <w:rPr>
            <w:rStyle w:val="Hyperlink"/>
            <w:color w:val="000000"/>
          </w:rPr>
          <w:t xml:space="preserve">https://doi.org/10.5281/zenodo.1464757</w:t>
        </w:r>
      </w:hyperlink>
    </w:p>
    <w:p>
      <w:pPr>
        <w:pStyle w:val="HIPHILBibliographyAuthor-Date"/>
        <w:spacing w:line="260" w:lineRule="exact" w:after="80"/>
        <w:jc w:val="left"/>
      </w:pPr>
      <w:r>
        <w:t xml:space="preserve">Vlaardingerbroek, H. &amp; Roorda, D. (2017). Syriac New Testament in Text-Fabric. Source data from SEDRA database by George A. Kiraz and James W. Bennett. GitHub:</w:t>
      </w:r>
      <w:r>
        <w:t xml:space="preserve"> </w:t>
      </w:r>
      <w:hyperlink r:id="rId104">
        <w:r>
          <w:rPr>
            <w:rStyle w:val="Hyperlink"/>
            <w:color w:val="000000"/>
          </w:rPr>
          <w:t xml:space="preserve">https://github.com/ETCBC/syrnt</w:t>
        </w:r>
      </w:hyperlink>
    </w:p>
    <w:sectPr w:rsidR="002F48B2" w:rsidSect="007823BD">
      <w:headerReference r:id="rId14" w:type="default"/>
      <w:pgSz w:code="9" w:h="16838" w:w="11906"/>
      <w:pgMar w:bottom="1701" w:footer="709" w:gutter="0" w:header="709" w:left="1134" w:right="1134" w:top="1701"/>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HIPHILFootnote"/>
      </w:pPr>
      <w:r>
        <w:rPr>
          <w:rStyle w:val="Fodnotehenvisning"/>
        </w:rPr>
        <w:footnoteRef/>
      </w:r>
      <w:r>
        <w:t xml:space="preserve"> </w:t>
      </w:r>
      <w:r>
        <w:t xml:space="preserve">It was also integrated into several paid software tools such as Quest and its successor,</w:t>
      </w:r>
      <w:r>
        <w:t xml:space="preserve"> </w:t>
      </w:r>
      <w:r>
        <w:t xml:space="preserve">the Stuttgart Electronic Study Bible (SESB) (Oosting 2016).</w:t>
      </w:r>
    </w:p>
  </w:footnote>
  <w:footnote w:id="24">
    <w:p>
      <w:pPr>
        <w:pStyle w:val="HIPHILFootnote"/>
      </w:pPr>
      <w:r>
        <w:rPr>
          <w:rStyle w:val="Fodnotehenvisning"/>
        </w:rPr>
        <w:footnoteRef/>
      </w:r>
      <w:r>
        <w:t xml:space="preserve"> </w:t>
      </w:r>
      <w:r>
        <w:t xml:space="preserve">Plus some required node type and slot edge relations.</w:t>
      </w:r>
    </w:p>
  </w:footnote>
  <w:footnote w:id="26">
    <w:p>
      <w:pPr>
        <w:pStyle w:val="HIPHILFootnote"/>
      </w:pPr>
      <w:r>
        <w:rPr>
          <w:rStyle w:val="Fodnotehenvisning"/>
        </w:rPr>
        <w:footnoteRef/>
      </w:r>
      <w:r>
        <w:t xml:space="preserve"> </w:t>
      </w:r>
      <w:r>
        <w:t xml:space="preserve">The arrows in the figure, in this sense, do not directly represent edge relations.</w:t>
      </w:r>
    </w:p>
  </w:footnote>
  <w:footnote w:id="33">
    <w:p>
      <w:pPr>
        <w:pStyle w:val="HIPHILFootnote"/>
      </w:pPr>
      <w:r>
        <w:rPr>
          <w:rStyle w:val="Fodnotehenvisning"/>
        </w:rPr>
        <w:footnoteRef/>
      </w:r>
      <w:r>
        <w:t xml:space="preserve"> </w:t>
      </w:r>
      <w:r>
        <w:t xml:space="preserve">For integer-based values, CF can simply store the integer value directly in the</w:t>
      </w:r>
      <w:r>
        <w:t xml:space="preserve"> </w:t>
      </w:r>
      <w:r>
        <w:rPr>
          <w:rStyle w:val="VerbatimChar"/>
        </w:rPr>
        <w:t xml:space="preserve">indices</w:t>
      </w:r>
      <w:r>
        <w:t xml:space="preserve"> </w:t>
      </w:r>
      <w:r>
        <w:t xml:space="preserve">array.</w:t>
      </w:r>
    </w:p>
  </w:footnote>
  <w:footnote w:id="41">
    <w:p>
      <w:pPr>
        <w:pStyle w:val="HIPHILFootnote"/>
      </w:pPr>
      <w:r>
        <w:rPr>
          <w:rStyle w:val="Fodnotehenvisning"/>
        </w:rPr>
        <w:footnoteRef/>
      </w:r>
      <w:r>
        <w:t xml:space="preserve"> </w:t>
      </w:r>
      <w:r>
        <w:t xml:space="preserve">See</w:t>
      </w:r>
      <w:r>
        <w:t xml:space="preserve"> </w:t>
      </w:r>
      <w:hyperlink r:id="rId42">
        <w:r>
          <w:rPr>
            <w:rStyle w:val="Hyperlink"/>
          </w:rPr>
          <w:t xml:space="preserve">https://github.com/Context-Fabric/context-fabric/tree/master/libs/benchmarks</w:t>
        </w:r>
      </w:hyperlink>
      <w:r>
        <w:t xml:space="preserve">.</w:t>
      </w:r>
    </w:p>
  </w:footnote>
  <w:footnote w:id="43">
    <w:p>
      <w:pPr>
        <w:pStyle w:val="HIPHILFootnote"/>
      </w:pPr>
      <w:r>
        <w:rPr>
          <w:rStyle w:val="Fodnotehenvisning"/>
        </w:rPr>
        <w:footnoteRef/>
      </w:r>
      <w:r>
        <w:t xml:space="preserve"> </w:t>
      </w:r>
      <w:r>
        <w:t xml:space="preserve">The figures are averaged across ten runs with 95% confidence intervals per configuration.</w:t>
      </w:r>
      <w:r>
        <w:t xml:space="preserve"> </w:t>
      </w:r>
      <w:r>
        <w:t xml:space="preserve">The reduction percentages are calculated as</w:t>
      </w:r>
      <w:r>
        <w:t xml:space="preserve"> </w:t>
      </w:r>
      <m:oMath>
        <m:r>
          <m:rPr>
            <m:sty m:val="p"/>
          </m:rPr>
          <m:t>(</m:t>
        </m:r>
        <m:sSub>
          <m:e>
            <m:r>
              <m:t>M</m:t>
            </m:r>
          </m:e>
          <m:sub>
            <m:r>
              <m:rPr>
                <m:nor/>
                <m:sty m:val="p"/>
              </m:rPr>
              <m:t>TF</m:t>
            </m:r>
          </m:sub>
        </m:sSub>
        <m:r>
          <m:rPr>
            <m:sty m:val="p"/>
          </m:rPr>
          <m:t>−</m:t>
        </m:r>
        <m:sSub>
          <m:e>
            <m:r>
              <m:t>M</m:t>
            </m:r>
          </m:e>
          <m:sub>
            <m:r>
              <m:rPr>
                <m:nor/>
                <m:sty m:val="p"/>
              </m:rPr>
              <m:t>CF</m:t>
            </m:r>
          </m:sub>
        </m:sSub>
        <m:r>
          <m:rPr>
            <m:sty m:val="p"/>
          </m:rPr>
          <m:t>)</m:t>
        </m:r>
        <m:r>
          <m:rPr>
            <m:sty m:val="p"/>
          </m:rPr>
          <m:t>/</m:t>
        </m:r>
        <m:sSub>
          <m:e>
            <m:r>
              <m:t>M</m:t>
            </m:r>
          </m:e>
          <m:sub>
            <m:r>
              <m:rPr>
                <m:nor/>
                <m:sty m:val="p"/>
              </m:rPr>
              <m:t>TF</m:t>
            </m:r>
          </m:sub>
        </m:sSub>
        <m:r>
          <m:rPr>
            <m:sty m:val="p"/>
          </m:rPr>
          <m:t>×</m:t>
        </m:r>
        <m:r>
          <m:t>100</m:t>
        </m:r>
      </m:oMath>
      <w:r>
        <w:t xml:space="preserve">.</w:t>
      </w:r>
    </w:p>
  </w:footnote>
  <w:footnote w:id="54">
    <w:p>
      <w:pPr>
        <w:pStyle w:val="HIPHILFootnote"/>
      </w:pPr>
      <w:r>
        <w:rPr>
          <w:rStyle w:val="Fodnotehenvisning"/>
        </w:rPr>
        <w:footnoteRef/>
      </w:r>
      <w:r>
        <w:t xml:space="preserve"> </w:t>
      </w:r>
      <w:r>
        <w:t xml:space="preserve">The anomalous dip at step ten is likely attributable to Python’s garbage collection program</w:t>
      </w:r>
      <w:r>
        <w:t xml:space="preserve"> </w:t>
      </w:r>
      <w:r>
        <w:t xml:space="preserve">getting triggered. Two of five runs showed</w:t>
      </w:r>
      <w:r>
        <w:t xml:space="preserve"> </w:t>
      </w:r>
      <m:oMath>
        <m:r>
          <m:rPr>
            <m:sty m:val="p"/>
          </m:rPr>
          <m:t>∼</m:t>
        </m:r>
      </m:oMath>
      <w:r>
        <w:t xml:space="preserve">1,750 MB drops at this step, while others</w:t>
      </w:r>
      <w:r>
        <w:t xml:space="preserve"> </w:t>
      </w:r>
      <w:r>
        <w:t xml:space="preserve">remained consistent on the curve.</w:t>
      </w:r>
    </w:p>
  </w:footnote>
  <w:footnote w:id="71">
    <w:p>
      <w:pPr>
        <w:pStyle w:val="HIPHILFootnote"/>
      </w:pPr>
      <w:r>
        <w:rPr>
          <w:rStyle w:val="Fodnotehenvisning"/>
        </w:rPr>
        <w:footnoteRef/>
      </w:r>
      <w:r>
        <w:t xml:space="preserve"> </w:t>
      </w:r>
      <w:r>
        <w:t xml:space="preserve">See</w:t>
      </w:r>
      <w:r>
        <w:t xml:space="preserve"> </w:t>
      </w:r>
      <w:hyperlink r:id="rId72">
        <w:r>
          <w:rPr>
            <w:rStyle w:val="Hyperlink"/>
          </w:rPr>
          <w:t xml:space="preserve">https://github.com/Context-Fabric/context-fabric</w:t>
        </w:r>
      </w:hyperlink>
      <w:r>
        <w:t xml:space="preserve"> </w:t>
      </w:r>
      <w:r>
        <w:t xml:space="preserve">and</w:t>
      </w:r>
      <w:r>
        <w:t xml:space="preserve"> </w:t>
      </w:r>
      <w:hyperlink r:id="rId73">
        <w:r>
          <w:rPr>
            <w:rStyle w:val="Hyperlink"/>
          </w:rPr>
          <w:t xml:space="preserve">https://pypi.org/project/context-fabric/</w:t>
        </w:r>
      </w:hyperlink>
      <w:r>
        <w:t xml:space="preserve">.</w:t>
      </w:r>
    </w:p>
  </w:footnote>
  <w:footnote w:id="74">
    <w:p>
      <w:pPr>
        <w:pStyle w:val="HIPHILFootnote"/>
      </w:pPr>
      <w:r>
        <w:rPr>
          <w:rStyle w:val="Fodnotehenvisning"/>
        </w:rPr>
        <w:footnoteRef/>
      </w:r>
      <w:r>
        <w:t xml:space="preserve"> </w:t>
      </w:r>
      <w:r>
        <w:t xml:space="preserve">See</w:t>
      </w:r>
      <w:r>
        <w:t xml:space="preserve"> </w:t>
      </w:r>
      <w:hyperlink r:id="rId75">
        <w:r>
          <w:rPr>
            <w:rStyle w:val="Hyperlink"/>
          </w:rPr>
          <w:t xml:space="preserve">https://github.com/Context-Fabric/context-fabric/tree/cf-rust</w:t>
        </w:r>
      </w:hyperlink>
      <w:r>
        <w:t xml:space="preserve">.</w:t>
      </w:r>
    </w:p>
  </w:footnote>
  <w:footnote w:id="76">
    <w:p>
      <w:pPr>
        <w:pStyle w:val="HIPHILFootnote"/>
      </w:pPr>
      <w:r>
        <w:rPr>
          <w:rStyle w:val="Fodnotehenvisning"/>
        </w:rPr>
        <w:footnoteRef/>
      </w:r>
      <w:r>
        <w:t xml:space="preserve"> </w:t>
      </w:r>
      <w:hyperlink r:id="rId77">
        <w:r>
          <w:rPr>
            <w:rStyle w:val="Hyperlink"/>
          </w:rPr>
          <w:t xml:space="preserve">https://github.com/Context-Fabric/</w:t>
        </w:r>
      </w:hyperlink>
    </w:p>
  </w:footnote>
  <w:footnote w:id="78">
    <w:p>
      <w:pPr>
        <w:pStyle w:val="HIPHILFootnote"/>
      </w:pPr>
      <w:r>
        <w:rPr>
          <w:rStyle w:val="Fodnotehenvisning"/>
        </w:rPr>
        <w:footnoteRef/>
      </w:r>
      <w:r>
        <w:t xml:space="preserve"> </w:t>
      </w:r>
      <w:hyperlink r:id="rId79">
        <w:r>
          <w:rPr>
            <w:rStyle w:val="Hyperlink"/>
          </w:rPr>
          <w:t xml:space="preserve">https://context-fabric.ai</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025" w:type="pct"/>
      <w:tblInd w:w="-34" w:type="dxa"/>
      <w:tblBorders>
        <w:insideH w:val="single" w:sz="6" w:space="0" w:color="000000"/>
        <w:insideV w:val="single" w:sz="6" w:space="0" w:color="000000"/>
      </w:tblBorders>
      <w:tblLook w:val="01E0" w:firstRow="1" w:lastRow="1" w:firstColumn="1" w:lastColumn="1" w:noHBand="0" w:noVBand="0"/>
    </w:tblPr>
    <w:tblGrid>
      <w:gridCol w:w="10069"/>
      <w:gridCol w:w="1805"/>
    </w:tblGrid>
    <w:tr w:rsidR="00736D8F" w:rsidRPr="00D20AE8" w14:paraId="5EE98D6D" w14:textId="77777777" w:rsidTr="003B5947">
      <w:tc>
        <w:tcPr>
          <w:tcW w:w="4240" w:type="pct"/>
          <w:tcBorders>
            <w:top w:val="nil"/>
            <w:bottom w:val="nil"/>
          </w:tcBorders>
        </w:tcPr>
        <w:p w14:paraId="5EE98D6B" w14:textId="15D94C8C" w:rsidR="00736D8F" w:rsidRPr="00E1174B" w:rsidRDefault="00736D8F" w:rsidP="00EC552E">
          <w:pPr>
            <w:pBdr>
              <w:bottom w:val="single" w:sz="2" w:space="4" w:color="auto"/>
            </w:pBdr>
            <w:tabs>
              <w:tab w:val="left" w:pos="4755"/>
            </w:tabs>
            <w:ind w:left="34" w:right="174"/>
            <w:rPr>
              <w:i/>
              <w:lang w:val="nl-NL"/>
            </w:rPr>
          </w:pPr>
          <w:r>
            <w:rPr>
              <w:i/>
            </w:rPr>
            <w:t>HIPHIL Novum</w:t>
          </w:r>
          <w:r>
            <w:tab/>
          </w:r>
          <w:r>
            <w:t>http://hiphil.org</w:t>
          </w:r>
        </w:p>
      </w:tc>
      <w:tc>
        <w:tcPr>
          <w:tcW w:w="760" w:type="pct"/>
        </w:tcPr>
        <w:p w14:paraId="5EE98D6C" w14:textId="33593422" w:rsidR="00736D8F" w:rsidRPr="00D20AE8" w:rsidRDefault="00C93A43" w:rsidP="00941D02">
          <w:pPr>
            <w:tabs>
              <w:tab w:val="center" w:pos="794"/>
            </w:tabs>
            <w:rPr>
              <w:sz w:val="22"/>
              <w:szCs w:val="22"/>
            </w:rPr>
          </w:pPr>
          <w:r w:rsidRPr="00D20AE8">
            <w:rPr>
              <w:sz w:val="22"/>
              <w:szCs w:val="22"/>
            </w:rPr>
            <w:fldChar w:fldCharType="begin"/>
          </w:r>
          <w:r w:rsidR="00736D8F" w:rsidRPr="00D20AE8">
            <w:rPr>
              <w:sz w:val="22"/>
              <w:szCs w:val="22"/>
            </w:rPr>
            <w:instrText xml:space="preserve"> PAGE   \* MERGEFORMAT </w:instrText>
          </w:r>
          <w:r w:rsidRPr="00D20AE8">
            <w:rPr>
              <w:sz w:val="22"/>
              <w:szCs w:val="22"/>
            </w:rPr>
            <w:fldChar w:fldCharType="separate"/>
          </w:r>
          <w:r w:rsidR="00F17006">
            <w:rPr>
              <w:noProof/>
              <w:sz w:val="22"/>
              <w:szCs w:val="22"/>
            </w:rPr>
            <w:t>2</w:t>
          </w:r>
          <w:r w:rsidRPr="00D20AE8">
            <w:rPr>
              <w:sz w:val="22"/>
              <w:szCs w:val="22"/>
            </w:rPr>
            <w:fldChar w:fldCharType="end"/>
          </w:r>
          <w:r w:rsidR="00941D02">
            <w:rPr>
              <w:sz w:val="22"/>
              <w:szCs w:val="22"/>
            </w:rPr>
            <w:tab/>
          </w:r>
        </w:p>
      </w:tc>
    </w:tr>
  </w:tbl>
  <w:p w14:paraId="5EE98D6E" w14:textId="77777777" w:rsidR="00736D8F" w:rsidRPr="00D20AE8" w:rsidRDefault="00736D8F"/>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8CA4029"/>
    <w:multiLevelType w:val="hybridMultilevel"/>
    <w:tmpl w:val="504E3DE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21A56778"/>
    <w:multiLevelType w:val="hybridMultilevel"/>
    <w:tmpl w:val="A95A5854"/>
    <w:lvl w:ilvl="0" w:tplc="036C9778">
      <w:start w:val="1"/>
      <w:numFmt w:val="decimal"/>
      <w:lvlText w:val="%1."/>
      <w:lvlJc w:val="left"/>
      <w:pPr>
        <w:ind w:hanging="360" w:left="720"/>
      </w:pPr>
      <w:rPr>
        <w:rFonts w:hint="default"/>
      </w:rPr>
    </w:lvl>
    <w:lvl w:ilvl="1" w:tplc="04060019">
      <w:start w:val="1"/>
      <w:numFmt w:val="lowerLetter"/>
      <w:lvlText w:val="%2."/>
      <w:lvlJc w:val="left"/>
      <w:pPr>
        <w:ind w:hanging="360" w:left="1440"/>
      </w:pPr>
    </w:lvl>
    <w:lvl w:ilvl="2" w:tentative="1" w:tplc="0406001B">
      <w:start w:val="1"/>
      <w:numFmt w:val="lowerRoman"/>
      <w:lvlText w:val="%3."/>
      <w:lvlJc w:val="right"/>
      <w:pPr>
        <w:ind w:hanging="180" w:left="2160"/>
      </w:pPr>
    </w:lvl>
    <w:lvl w:ilvl="3" w:tentative="1" w:tplc="0406000F">
      <w:start w:val="1"/>
      <w:numFmt w:val="decimal"/>
      <w:lvlText w:val="%4."/>
      <w:lvlJc w:val="left"/>
      <w:pPr>
        <w:ind w:hanging="360" w:left="2880"/>
      </w:pPr>
    </w:lvl>
    <w:lvl w:ilvl="4" w:tentative="1" w:tplc="04060019">
      <w:start w:val="1"/>
      <w:numFmt w:val="lowerLetter"/>
      <w:lvlText w:val="%5."/>
      <w:lvlJc w:val="left"/>
      <w:pPr>
        <w:ind w:hanging="360" w:left="3600"/>
      </w:pPr>
    </w:lvl>
    <w:lvl w:ilvl="5" w:tentative="1" w:tplc="0406001B">
      <w:start w:val="1"/>
      <w:numFmt w:val="lowerRoman"/>
      <w:lvlText w:val="%6."/>
      <w:lvlJc w:val="right"/>
      <w:pPr>
        <w:ind w:hanging="180" w:left="4320"/>
      </w:pPr>
    </w:lvl>
    <w:lvl w:ilvl="6" w:tentative="1" w:tplc="0406000F">
      <w:start w:val="1"/>
      <w:numFmt w:val="decimal"/>
      <w:lvlText w:val="%7."/>
      <w:lvlJc w:val="left"/>
      <w:pPr>
        <w:ind w:hanging="360" w:left="5040"/>
      </w:pPr>
    </w:lvl>
    <w:lvl w:ilvl="7" w:tentative="1" w:tplc="04060019">
      <w:start w:val="1"/>
      <w:numFmt w:val="lowerLetter"/>
      <w:lvlText w:val="%8."/>
      <w:lvlJc w:val="left"/>
      <w:pPr>
        <w:ind w:hanging="360" w:left="5760"/>
      </w:pPr>
    </w:lvl>
    <w:lvl w:ilvl="8" w:tentative="1" w:tplc="0406001B">
      <w:start w:val="1"/>
      <w:numFmt w:val="lowerRoman"/>
      <w:lvlText w:val="%9."/>
      <w:lvlJc w:val="right"/>
      <w:pPr>
        <w:ind w:hanging="180" w:left="6480"/>
      </w:pPr>
    </w:lvl>
  </w:abstractNum>
  <w:abstractNum w15:restartNumberingAfterBreak="0" w:abstractNumId="2">
    <w:nsid w:val="28EA4DA7"/>
    <w:multiLevelType w:val="hybridMultilevel"/>
    <w:tmpl w:val="BEECDB48"/>
    <w:lvl w:ilvl="0" w:tplc="04060011">
      <w:start w:val="1"/>
      <w:numFmt w:val="decimal"/>
      <w:lvlText w:val="%1)"/>
      <w:lvlJc w:val="left"/>
      <w:pPr>
        <w:ind w:hanging="360" w:left="720"/>
      </w:pPr>
      <w:rPr>
        <w:rFonts w:hint="default"/>
      </w:rPr>
    </w:lvl>
    <w:lvl w:ilvl="1" w:tentative="1" w:tplc="04060019">
      <w:start w:val="1"/>
      <w:numFmt w:val="lowerLetter"/>
      <w:lvlText w:val="%2."/>
      <w:lvlJc w:val="left"/>
      <w:pPr>
        <w:ind w:hanging="360" w:left="1440"/>
      </w:pPr>
    </w:lvl>
    <w:lvl w:ilvl="2" w:tentative="1" w:tplc="0406001B">
      <w:start w:val="1"/>
      <w:numFmt w:val="lowerRoman"/>
      <w:lvlText w:val="%3."/>
      <w:lvlJc w:val="right"/>
      <w:pPr>
        <w:ind w:hanging="180" w:left="2160"/>
      </w:pPr>
    </w:lvl>
    <w:lvl w:ilvl="3" w:tentative="1" w:tplc="0406000F">
      <w:start w:val="1"/>
      <w:numFmt w:val="decimal"/>
      <w:lvlText w:val="%4."/>
      <w:lvlJc w:val="left"/>
      <w:pPr>
        <w:ind w:hanging="360" w:left="2880"/>
      </w:pPr>
    </w:lvl>
    <w:lvl w:ilvl="4" w:tentative="1" w:tplc="04060019">
      <w:start w:val="1"/>
      <w:numFmt w:val="lowerLetter"/>
      <w:lvlText w:val="%5."/>
      <w:lvlJc w:val="left"/>
      <w:pPr>
        <w:ind w:hanging="360" w:left="3600"/>
      </w:pPr>
    </w:lvl>
    <w:lvl w:ilvl="5" w:tentative="1" w:tplc="0406001B">
      <w:start w:val="1"/>
      <w:numFmt w:val="lowerRoman"/>
      <w:lvlText w:val="%6."/>
      <w:lvlJc w:val="right"/>
      <w:pPr>
        <w:ind w:hanging="180" w:left="4320"/>
      </w:pPr>
    </w:lvl>
    <w:lvl w:ilvl="6" w:tentative="1" w:tplc="0406000F">
      <w:start w:val="1"/>
      <w:numFmt w:val="decimal"/>
      <w:lvlText w:val="%7."/>
      <w:lvlJc w:val="left"/>
      <w:pPr>
        <w:ind w:hanging="360" w:left="5040"/>
      </w:pPr>
    </w:lvl>
    <w:lvl w:ilvl="7" w:tentative="1" w:tplc="04060019">
      <w:start w:val="1"/>
      <w:numFmt w:val="lowerLetter"/>
      <w:lvlText w:val="%8."/>
      <w:lvlJc w:val="left"/>
      <w:pPr>
        <w:ind w:hanging="360" w:left="5760"/>
      </w:pPr>
    </w:lvl>
    <w:lvl w:ilvl="8" w:tentative="1" w:tplc="0406001B">
      <w:start w:val="1"/>
      <w:numFmt w:val="lowerRoman"/>
      <w:lvlText w:val="%9."/>
      <w:lvlJc w:val="right"/>
      <w:pPr>
        <w:ind w:hanging="180" w:left="6480"/>
      </w:pPr>
    </w:lvl>
  </w:abstractNum>
  <w:abstractNum w15:restartNumberingAfterBreak="0" w:abstractNumId="3">
    <w:nsid w:val="31640C34"/>
    <w:multiLevelType w:val="hybridMultilevel"/>
    <w:tmpl w:val="9AF66AD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
    <w:nsid w:val="3B724297"/>
    <w:multiLevelType w:val="multilevel"/>
    <w:tmpl w:val="BE787B84"/>
    <w:lvl w:ilvl="0">
      <w:start w:val="1"/>
      <w:numFmt w:val="bullet"/>
      <w:lvlText w:val=""/>
      <w:lvlJc w:val="left"/>
      <w:pPr>
        <w:ind w:hanging="284" w:left="284"/>
      </w:pPr>
      <w:rPr>
        <w:rFonts w:ascii="Symbol" w:hAnsi="Symbol" w:hint="default"/>
      </w:rPr>
    </w:lvl>
    <w:lvl w:ilvl="1">
      <w:start w:val="1"/>
      <w:numFmt w:val="bullet"/>
      <w:lvlText w:val="o"/>
      <w:lvlJc w:val="left"/>
      <w:pPr>
        <w:ind w:hanging="283" w:left="567"/>
      </w:pPr>
      <w:rPr>
        <w:rFonts w:ascii="Courier New" w:hAnsi="Courier New" w:hint="default"/>
      </w:rPr>
    </w:lvl>
    <w:lvl w:ilvl="2">
      <w:start w:val="1"/>
      <w:numFmt w:val="bullet"/>
      <w:lvlText w:val=""/>
      <w:lvlJc w:val="left"/>
      <w:pPr>
        <w:ind w:hanging="284" w:left="851"/>
      </w:pPr>
      <w:rPr>
        <w:rFonts w:ascii="Wingdings" w:hAnsi="Wingdings" w:hint="default"/>
      </w:rPr>
    </w:lvl>
    <w:lvl w:ilvl="3">
      <w:start w:val="1"/>
      <w:numFmt w:val="bullet"/>
      <w:lvlText w:val=""/>
      <w:lvlJc w:val="left"/>
      <w:pPr>
        <w:ind w:hanging="283" w:left="1134"/>
      </w:pPr>
      <w:rPr>
        <w:rFonts w:ascii="Symbol" w:hAnsi="Symbol" w:hint="default"/>
      </w:rPr>
    </w:lvl>
    <w:lvl w:ilvl="4">
      <w:start w:val="1"/>
      <w:numFmt w:val="bullet"/>
      <w:lvlText w:val="o"/>
      <w:lvlJc w:val="left"/>
      <w:pPr>
        <w:ind w:hanging="284" w:left="1418"/>
      </w:pPr>
      <w:rPr>
        <w:rFonts w:ascii="Courier New" w:hAnsi="Courier New" w:hint="default"/>
      </w:rPr>
    </w:lvl>
    <w:lvl w:ilvl="5">
      <w:start w:val="1"/>
      <w:numFmt w:val="bullet"/>
      <w:lvlText w:val=""/>
      <w:lvlJc w:val="left"/>
      <w:pPr>
        <w:ind w:hanging="283" w:left="1701"/>
      </w:pPr>
      <w:rPr>
        <w:rFonts w:ascii="Wingdings" w:hAnsi="Wingdings" w:hint="default"/>
      </w:rPr>
    </w:lvl>
    <w:lvl w:ilvl="6">
      <w:start w:val="1"/>
      <w:numFmt w:val="bullet"/>
      <w:lvlText w:val=""/>
      <w:lvlJc w:val="left"/>
      <w:pPr>
        <w:ind w:hanging="284" w:left="1985"/>
      </w:pPr>
      <w:rPr>
        <w:rFonts w:ascii="Symbol" w:hAnsi="Symbol" w:hint="default"/>
      </w:rPr>
    </w:lvl>
    <w:lvl w:ilvl="7">
      <w:start w:val="1"/>
      <w:numFmt w:val="bullet"/>
      <w:lvlText w:val="o"/>
      <w:lvlJc w:val="left"/>
      <w:pPr>
        <w:ind w:hanging="283" w:left="2268"/>
      </w:pPr>
      <w:rPr>
        <w:rFonts w:ascii="Courier New" w:hAnsi="Courier New" w:hint="default"/>
      </w:rPr>
    </w:lvl>
    <w:lvl w:ilvl="8">
      <w:start w:val="1"/>
      <w:numFmt w:val="bullet"/>
      <w:lvlText w:val=""/>
      <w:lvlJc w:val="left"/>
      <w:pPr>
        <w:ind w:hanging="284" w:left="2552"/>
      </w:pPr>
      <w:rPr>
        <w:rFonts w:ascii="Wingdings" w:hAnsi="Wingdings" w:hint="default"/>
      </w:rPr>
    </w:lvl>
  </w:abstractNum>
  <w:abstractNum w15:restartNumberingAfterBreak="0" w:abstractNumId="5">
    <w:nsid w:val="4F2E6498"/>
    <w:multiLevelType w:val="hybridMultilevel"/>
    <w:tmpl w:val="F1C6BC6E"/>
    <w:lvl w:ilvl="0" w:tplc="7786E176">
      <w:start w:val="1"/>
      <w:numFmt w:val="bullet"/>
      <w:pStyle w:val="HIPHILBulletList2"/>
      <w:lvlText w:val=""/>
      <w:lvlJc w:val="left"/>
      <w:pPr>
        <w:ind w:hanging="360" w:left="9674"/>
      </w:pPr>
      <w:rPr>
        <w:rFonts w:ascii="Symbol" w:hAnsi="Symbol" w:hint="default"/>
      </w:rPr>
    </w:lvl>
    <w:lvl w:ilvl="1" w:tplc="9364DE1A">
      <w:start w:val="1"/>
      <w:numFmt w:val="bullet"/>
      <w:lvlText w:val="o"/>
      <w:lvlJc w:val="left"/>
      <w:pPr>
        <w:ind w:hanging="360" w:left="10394"/>
      </w:pPr>
      <w:rPr>
        <w:rFonts w:ascii="Courier New" w:cs="Courier New" w:hAnsi="Courier New" w:hint="default"/>
      </w:rPr>
    </w:lvl>
    <w:lvl w:ilvl="2" w:tentative="1" w:tplc="04060005">
      <w:start w:val="1"/>
      <w:numFmt w:val="bullet"/>
      <w:lvlText w:val=""/>
      <w:lvlJc w:val="left"/>
      <w:pPr>
        <w:ind w:hanging="360" w:left="11114"/>
      </w:pPr>
      <w:rPr>
        <w:rFonts w:ascii="Wingdings" w:hAnsi="Wingdings" w:hint="default"/>
      </w:rPr>
    </w:lvl>
    <w:lvl w:ilvl="3" w:tentative="1" w:tplc="04060001">
      <w:start w:val="1"/>
      <w:numFmt w:val="bullet"/>
      <w:lvlText w:val=""/>
      <w:lvlJc w:val="left"/>
      <w:pPr>
        <w:ind w:hanging="360" w:left="11834"/>
      </w:pPr>
      <w:rPr>
        <w:rFonts w:ascii="Symbol" w:hAnsi="Symbol" w:hint="default"/>
      </w:rPr>
    </w:lvl>
    <w:lvl w:ilvl="4" w:tentative="1" w:tplc="04060003">
      <w:start w:val="1"/>
      <w:numFmt w:val="bullet"/>
      <w:lvlText w:val="o"/>
      <w:lvlJc w:val="left"/>
      <w:pPr>
        <w:ind w:hanging="360" w:left="12554"/>
      </w:pPr>
      <w:rPr>
        <w:rFonts w:ascii="Courier New" w:cs="Courier New" w:hAnsi="Courier New" w:hint="default"/>
      </w:rPr>
    </w:lvl>
    <w:lvl w:ilvl="5" w:tentative="1" w:tplc="04060005">
      <w:start w:val="1"/>
      <w:numFmt w:val="bullet"/>
      <w:lvlText w:val=""/>
      <w:lvlJc w:val="left"/>
      <w:pPr>
        <w:ind w:hanging="360" w:left="13274"/>
      </w:pPr>
      <w:rPr>
        <w:rFonts w:ascii="Wingdings" w:hAnsi="Wingdings" w:hint="default"/>
      </w:rPr>
    </w:lvl>
    <w:lvl w:ilvl="6" w:tentative="1" w:tplc="04060001">
      <w:start w:val="1"/>
      <w:numFmt w:val="bullet"/>
      <w:lvlText w:val=""/>
      <w:lvlJc w:val="left"/>
      <w:pPr>
        <w:ind w:hanging="360" w:left="13994"/>
      </w:pPr>
      <w:rPr>
        <w:rFonts w:ascii="Symbol" w:hAnsi="Symbol" w:hint="default"/>
      </w:rPr>
    </w:lvl>
    <w:lvl w:ilvl="7" w:tentative="1" w:tplc="04060003">
      <w:start w:val="1"/>
      <w:numFmt w:val="bullet"/>
      <w:lvlText w:val="o"/>
      <w:lvlJc w:val="left"/>
      <w:pPr>
        <w:ind w:hanging="360" w:left="14714"/>
      </w:pPr>
      <w:rPr>
        <w:rFonts w:ascii="Courier New" w:cs="Courier New" w:hAnsi="Courier New" w:hint="default"/>
      </w:rPr>
    </w:lvl>
    <w:lvl w:ilvl="8" w:tentative="1" w:tplc="04060005">
      <w:start w:val="1"/>
      <w:numFmt w:val="bullet"/>
      <w:lvlText w:val=""/>
      <w:lvlJc w:val="left"/>
      <w:pPr>
        <w:ind w:hanging="360" w:left="15434"/>
      </w:pPr>
      <w:rPr>
        <w:rFonts w:ascii="Wingdings" w:hAnsi="Wingdings" w:hint="default"/>
      </w:rPr>
    </w:lvl>
  </w:abstractNum>
  <w:abstractNum w15:restartNumberingAfterBreak="0" w:abstractNumId="6">
    <w:nsid w:val="586C02FD"/>
    <w:multiLevelType w:val="hybridMultilevel"/>
    <w:tmpl w:val="8DB4CA06"/>
    <w:lvl w:ilvl="0" w:tplc="9A16B076">
      <w:start w:val="1"/>
      <w:numFmt w:val="decimal"/>
      <w:pStyle w:val="HIPHILNumberedlist"/>
      <w:lvlText w:val="%1."/>
      <w:lvlJc w:val="left"/>
      <w:pPr>
        <w:ind w:hanging="360" w:left="720"/>
      </w:pPr>
    </w:lvl>
    <w:lvl w:ilvl="1" w:tplc="04060019">
      <w:start w:val="1"/>
      <w:numFmt w:val="lowerLetter"/>
      <w:lvlText w:val="%2."/>
      <w:lvlJc w:val="left"/>
      <w:pPr>
        <w:ind w:hanging="360" w:left="1440"/>
      </w:pPr>
    </w:lvl>
    <w:lvl w:ilvl="2" w:tplc="0406001B">
      <w:start w:val="1"/>
      <w:numFmt w:val="lowerRoman"/>
      <w:lvlText w:val="%3."/>
      <w:lvlJc w:val="right"/>
      <w:pPr>
        <w:ind w:hanging="180" w:left="2160"/>
      </w:pPr>
    </w:lvl>
    <w:lvl w:ilvl="3" w:tentative="1" w:tplc="0406000F">
      <w:start w:val="1"/>
      <w:numFmt w:val="decimal"/>
      <w:lvlText w:val="%4."/>
      <w:lvlJc w:val="left"/>
      <w:pPr>
        <w:ind w:hanging="360" w:left="2880"/>
      </w:pPr>
    </w:lvl>
    <w:lvl w:ilvl="4" w:tentative="1" w:tplc="04060019">
      <w:start w:val="1"/>
      <w:numFmt w:val="lowerLetter"/>
      <w:lvlText w:val="%5."/>
      <w:lvlJc w:val="left"/>
      <w:pPr>
        <w:ind w:hanging="360" w:left="3600"/>
      </w:pPr>
    </w:lvl>
    <w:lvl w:ilvl="5" w:tentative="1" w:tplc="0406001B">
      <w:start w:val="1"/>
      <w:numFmt w:val="lowerRoman"/>
      <w:lvlText w:val="%6."/>
      <w:lvlJc w:val="right"/>
      <w:pPr>
        <w:ind w:hanging="180" w:left="4320"/>
      </w:pPr>
    </w:lvl>
    <w:lvl w:ilvl="6" w:tentative="1" w:tplc="0406000F">
      <w:start w:val="1"/>
      <w:numFmt w:val="decimal"/>
      <w:lvlText w:val="%7."/>
      <w:lvlJc w:val="left"/>
      <w:pPr>
        <w:ind w:hanging="360" w:left="5040"/>
      </w:pPr>
    </w:lvl>
    <w:lvl w:ilvl="7" w:tentative="1" w:tplc="04060019">
      <w:start w:val="1"/>
      <w:numFmt w:val="lowerLetter"/>
      <w:lvlText w:val="%8."/>
      <w:lvlJc w:val="left"/>
      <w:pPr>
        <w:ind w:hanging="360" w:left="5760"/>
      </w:pPr>
    </w:lvl>
    <w:lvl w:ilvl="8" w:tentative="1" w:tplc="0406001B">
      <w:start w:val="1"/>
      <w:numFmt w:val="lowerRoman"/>
      <w:lvlText w:val="%9."/>
      <w:lvlJc w:val="right"/>
      <w:pPr>
        <w:ind w:hanging="180" w:left="6480"/>
      </w:pPr>
    </w:lvl>
  </w:abstractNum>
  <w:abstractNum w15:restartNumberingAfterBreak="0" w:abstractNumId="7">
    <w:nsid w:val="597942AD"/>
    <w:multiLevelType w:val="hybridMultilevel"/>
    <w:tmpl w:val="77FA3332"/>
    <w:lvl w:ilvl="0" w:tplc="8A5C642A">
      <w:start w:val="1"/>
      <w:numFmt w:val="bullet"/>
      <w:pStyle w:val="HIPHILbullet"/>
      <w:lvlText w:val=""/>
      <w:lvlJc w:val="left"/>
      <w:pPr>
        <w:ind w:hanging="360" w:left="720"/>
      </w:pPr>
      <w:rPr>
        <w:rFonts w:ascii="Symbol" w:hAnsi="Symbol" w:hint="default"/>
      </w:rPr>
    </w:lvl>
    <w:lvl w:ilvl="1" w:tplc="04060003">
      <w:start w:val="1"/>
      <w:numFmt w:val="bullet"/>
      <w:lvlText w:val="o"/>
      <w:lvlJc w:val="left"/>
      <w:pPr>
        <w:ind w:hanging="360" w:left="1440"/>
      </w:pPr>
      <w:rPr>
        <w:rFonts w:ascii="Courier New" w:cs="Courier New" w:hAnsi="Courier New" w:hint="default"/>
      </w:rPr>
    </w:lvl>
    <w:lvl w:ilvl="2" w:tentative="1" w:tplc="04060005">
      <w:start w:val="1"/>
      <w:numFmt w:val="bullet"/>
      <w:lvlText w:val=""/>
      <w:lvlJc w:val="left"/>
      <w:pPr>
        <w:ind w:hanging="360" w:left="2160"/>
      </w:pPr>
      <w:rPr>
        <w:rFonts w:ascii="Wingdings" w:hAnsi="Wingdings" w:hint="default"/>
      </w:rPr>
    </w:lvl>
    <w:lvl w:ilvl="3" w:tentative="1" w:tplc="04060001">
      <w:start w:val="1"/>
      <w:numFmt w:val="bullet"/>
      <w:lvlText w:val=""/>
      <w:lvlJc w:val="left"/>
      <w:pPr>
        <w:ind w:hanging="360" w:left="2880"/>
      </w:pPr>
      <w:rPr>
        <w:rFonts w:ascii="Symbol" w:hAnsi="Symbol" w:hint="default"/>
      </w:rPr>
    </w:lvl>
    <w:lvl w:ilvl="4" w:tentative="1" w:tplc="04060003">
      <w:start w:val="1"/>
      <w:numFmt w:val="bullet"/>
      <w:lvlText w:val="o"/>
      <w:lvlJc w:val="left"/>
      <w:pPr>
        <w:ind w:hanging="360" w:left="3600"/>
      </w:pPr>
      <w:rPr>
        <w:rFonts w:ascii="Courier New" w:cs="Courier New" w:hAnsi="Courier New" w:hint="default"/>
      </w:rPr>
    </w:lvl>
    <w:lvl w:ilvl="5" w:tentative="1" w:tplc="04060005">
      <w:start w:val="1"/>
      <w:numFmt w:val="bullet"/>
      <w:lvlText w:val=""/>
      <w:lvlJc w:val="left"/>
      <w:pPr>
        <w:ind w:hanging="360" w:left="4320"/>
      </w:pPr>
      <w:rPr>
        <w:rFonts w:ascii="Wingdings" w:hAnsi="Wingdings" w:hint="default"/>
      </w:rPr>
    </w:lvl>
    <w:lvl w:ilvl="6" w:tentative="1" w:tplc="04060001">
      <w:start w:val="1"/>
      <w:numFmt w:val="bullet"/>
      <w:lvlText w:val=""/>
      <w:lvlJc w:val="left"/>
      <w:pPr>
        <w:ind w:hanging="360" w:left="5040"/>
      </w:pPr>
      <w:rPr>
        <w:rFonts w:ascii="Symbol" w:hAnsi="Symbol" w:hint="default"/>
      </w:rPr>
    </w:lvl>
    <w:lvl w:ilvl="7" w:tentative="1" w:tplc="04060003">
      <w:start w:val="1"/>
      <w:numFmt w:val="bullet"/>
      <w:lvlText w:val="o"/>
      <w:lvlJc w:val="left"/>
      <w:pPr>
        <w:ind w:hanging="360" w:left="5760"/>
      </w:pPr>
      <w:rPr>
        <w:rFonts w:ascii="Courier New" w:cs="Courier New" w:hAnsi="Courier New" w:hint="default"/>
      </w:rPr>
    </w:lvl>
    <w:lvl w:ilvl="8" w:tentative="1" w:tplc="04060005">
      <w:start w:val="1"/>
      <w:numFmt w:val="bullet"/>
      <w:lvlText w:val=""/>
      <w:lvlJc w:val="left"/>
      <w:pPr>
        <w:ind w:hanging="360" w:left="6480"/>
      </w:pPr>
      <w:rPr>
        <w:rFonts w:ascii="Wingdings" w:hAnsi="Wingdings" w:hint="default"/>
      </w:rPr>
    </w:lvl>
  </w:abstractNum>
  <w:abstractNum w15:restartNumberingAfterBreak="0" w:abstractNumId="8">
    <w:nsid w:val="70AD5FDE"/>
    <w:multiLevelType w:val="hybridMultilevel"/>
    <w:tmpl w:val="372E52C8"/>
    <w:lvl w:ilvl="0" w:tplc="0809000F">
      <w:start w:val="1"/>
      <w:numFmt w:val="decimal"/>
      <w:lvlText w:val="%1."/>
      <w:lvlJc w:val="left"/>
      <w:pPr>
        <w:ind w:hanging="360" w:left="720"/>
      </w:pPr>
    </w:lvl>
    <w:lvl w:ilvl="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9">
    <w:nsid w:val="76BD74F7"/>
    <w:multiLevelType w:val="hybridMultilevel"/>
    <w:tmpl w:val="B2FAAE16"/>
    <w:lvl w:ilvl="0" w:tplc="3B28FB20">
      <w:start w:val="1"/>
      <w:numFmt w:val="decimal"/>
      <w:lvlText w:val="%1."/>
      <w:lvlJc w:val="left"/>
      <w:pPr>
        <w:ind w:hanging="360" w:left="720"/>
      </w:pPr>
      <w:rPr>
        <w:rFonts w:hint="default"/>
      </w:rPr>
    </w:lvl>
    <w:lvl w:ilvl="1" w:tentative="1" w:tplc="04060019">
      <w:start w:val="1"/>
      <w:numFmt w:val="lowerLetter"/>
      <w:lvlText w:val="%2."/>
      <w:lvlJc w:val="left"/>
      <w:pPr>
        <w:ind w:hanging="360" w:left="1440"/>
      </w:pPr>
    </w:lvl>
    <w:lvl w:ilvl="2" w:tentative="1" w:tplc="0406001B">
      <w:start w:val="1"/>
      <w:numFmt w:val="lowerRoman"/>
      <w:lvlText w:val="%3."/>
      <w:lvlJc w:val="right"/>
      <w:pPr>
        <w:ind w:hanging="180" w:left="2160"/>
      </w:pPr>
    </w:lvl>
    <w:lvl w:ilvl="3" w:tentative="1" w:tplc="0406000F">
      <w:start w:val="1"/>
      <w:numFmt w:val="decimal"/>
      <w:lvlText w:val="%4."/>
      <w:lvlJc w:val="left"/>
      <w:pPr>
        <w:ind w:hanging="360" w:left="2880"/>
      </w:pPr>
    </w:lvl>
    <w:lvl w:ilvl="4" w:tentative="1" w:tplc="04060019">
      <w:start w:val="1"/>
      <w:numFmt w:val="lowerLetter"/>
      <w:lvlText w:val="%5."/>
      <w:lvlJc w:val="left"/>
      <w:pPr>
        <w:ind w:hanging="360" w:left="3600"/>
      </w:pPr>
    </w:lvl>
    <w:lvl w:ilvl="5" w:tentative="1" w:tplc="0406001B">
      <w:start w:val="1"/>
      <w:numFmt w:val="lowerRoman"/>
      <w:lvlText w:val="%6."/>
      <w:lvlJc w:val="right"/>
      <w:pPr>
        <w:ind w:hanging="180" w:left="4320"/>
      </w:pPr>
    </w:lvl>
    <w:lvl w:ilvl="6" w:tentative="1" w:tplc="0406000F">
      <w:start w:val="1"/>
      <w:numFmt w:val="decimal"/>
      <w:lvlText w:val="%7."/>
      <w:lvlJc w:val="left"/>
      <w:pPr>
        <w:ind w:hanging="360" w:left="5040"/>
      </w:pPr>
    </w:lvl>
    <w:lvl w:ilvl="7" w:tentative="1" w:tplc="04060019">
      <w:start w:val="1"/>
      <w:numFmt w:val="lowerLetter"/>
      <w:lvlText w:val="%8."/>
      <w:lvlJc w:val="left"/>
      <w:pPr>
        <w:ind w:hanging="360" w:left="5760"/>
      </w:pPr>
    </w:lvl>
    <w:lvl w:ilvl="8" w:tentative="1" w:tplc="0406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42911251" w:numId="1">
    <w:abstractNumId w:val="2"/>
  </w:num>
  <w:num w16cid:durableId="1913662839" w:numId="2">
    <w:abstractNumId w:val="3"/>
  </w:num>
  <w:num w16cid:durableId="1517307272" w:numId="3">
    <w:abstractNumId w:val="0"/>
  </w:num>
  <w:num w16cid:durableId="627393883" w:numId="4">
    <w:abstractNumId w:val="8"/>
  </w:num>
  <w:num w16cid:durableId="282467065" w:numId="5">
    <w:abstractNumId w:val="4"/>
  </w:num>
  <w:num w16cid:durableId="535240840" w:numId="6">
    <w:abstractNumId w:val="1"/>
  </w:num>
  <w:num w16cid:durableId="339046193" w:numId="7">
    <w:abstractNumId w:val="1"/>
    <w:lvlOverride w:ilvl="0">
      <w:startOverride w:val="1"/>
    </w:lvlOverride>
  </w:num>
  <w:num w16cid:durableId="1007907339" w:numId="8">
    <w:abstractNumId w:val="5"/>
  </w:num>
  <w:num w16cid:durableId="652027930" w:numId="9">
    <w:abstractNumId w:val="9"/>
  </w:num>
  <w:num w16cid:durableId="538588685" w:numId="10">
    <w:abstractNumId w:val="6"/>
  </w:num>
  <w:num w16cid:durableId="1801027547" w:numId="11">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1"/>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1304"/>
  <w:autoHyphenation/>
  <w:hyphenationZone w:val="425"/>
  <w:drawingGridHorizontalSpacing w:val="360"/>
  <w:drawingGridVerticalSpacing w:val="360"/>
  <w:displayHorizontalDrawingGridEvery w:val="0"/>
  <w:displayVerticalDrawingGridEvery w:val="0"/>
  <w:noPunctuationKerning/>
  <w:characterSpacingControl w:val="doNotCompress"/>
  <w:savePreviewPicture/>
  <w:hdrShapeDefaults>
    <o:shapedefaults spidmax="2050" v:ext="edit"/>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76B9"/>
    <w:rsid w:val="00011A33"/>
    <w:rsid w:val="00012C1B"/>
    <w:rsid w:val="00012D59"/>
    <w:rsid w:val="00012F61"/>
    <w:rsid w:val="000140BE"/>
    <w:rsid w:val="00017118"/>
    <w:rsid w:val="00024077"/>
    <w:rsid w:val="000243BA"/>
    <w:rsid w:val="000271F8"/>
    <w:rsid w:val="00030B9D"/>
    <w:rsid w:val="00031AAE"/>
    <w:rsid w:val="000409B5"/>
    <w:rsid w:val="00040C53"/>
    <w:rsid w:val="0004104D"/>
    <w:rsid w:val="0004470E"/>
    <w:rsid w:val="000466B9"/>
    <w:rsid w:val="0006034B"/>
    <w:rsid w:val="00060A8B"/>
    <w:rsid w:val="0006231C"/>
    <w:rsid w:val="00063AA4"/>
    <w:rsid w:val="000654DE"/>
    <w:rsid w:val="000830AB"/>
    <w:rsid w:val="00084F9E"/>
    <w:rsid w:val="00086E59"/>
    <w:rsid w:val="000A0BEC"/>
    <w:rsid w:val="000A1AFC"/>
    <w:rsid w:val="000A21A4"/>
    <w:rsid w:val="000A550D"/>
    <w:rsid w:val="000B2BC9"/>
    <w:rsid w:val="000B676C"/>
    <w:rsid w:val="000C4853"/>
    <w:rsid w:val="000C5A7A"/>
    <w:rsid w:val="000C6422"/>
    <w:rsid w:val="000C642B"/>
    <w:rsid w:val="000C69A9"/>
    <w:rsid w:val="000D06FF"/>
    <w:rsid w:val="000D19EA"/>
    <w:rsid w:val="000D1A3B"/>
    <w:rsid w:val="000D40B5"/>
    <w:rsid w:val="000D66FE"/>
    <w:rsid w:val="000E3DEE"/>
    <w:rsid w:val="000E3E2B"/>
    <w:rsid w:val="000F02F6"/>
    <w:rsid w:val="0010060B"/>
    <w:rsid w:val="00104D10"/>
    <w:rsid w:val="00104EE2"/>
    <w:rsid w:val="0010577C"/>
    <w:rsid w:val="00107F3E"/>
    <w:rsid w:val="00111386"/>
    <w:rsid w:val="0011385B"/>
    <w:rsid w:val="0011393A"/>
    <w:rsid w:val="001143E7"/>
    <w:rsid w:val="00117C4E"/>
    <w:rsid w:val="00121011"/>
    <w:rsid w:val="00122DEB"/>
    <w:rsid w:val="00132346"/>
    <w:rsid w:val="00132483"/>
    <w:rsid w:val="001336E1"/>
    <w:rsid w:val="00137002"/>
    <w:rsid w:val="00137B42"/>
    <w:rsid w:val="0015339C"/>
    <w:rsid w:val="00153DF4"/>
    <w:rsid w:val="00157B21"/>
    <w:rsid w:val="00163A9D"/>
    <w:rsid w:val="00166E01"/>
    <w:rsid w:val="001676F0"/>
    <w:rsid w:val="001721B3"/>
    <w:rsid w:val="0017539A"/>
    <w:rsid w:val="001833B7"/>
    <w:rsid w:val="00184D43"/>
    <w:rsid w:val="001862A4"/>
    <w:rsid w:val="00186DEF"/>
    <w:rsid w:val="00187E0C"/>
    <w:rsid w:val="00190EBC"/>
    <w:rsid w:val="00195C18"/>
    <w:rsid w:val="001964E9"/>
    <w:rsid w:val="0019688B"/>
    <w:rsid w:val="001968B0"/>
    <w:rsid w:val="001A1B4D"/>
    <w:rsid w:val="001A25EE"/>
    <w:rsid w:val="001B2EE5"/>
    <w:rsid w:val="001C4ECE"/>
    <w:rsid w:val="001C6915"/>
    <w:rsid w:val="001C6A7C"/>
    <w:rsid w:val="001D3EC4"/>
    <w:rsid w:val="001E0BFB"/>
    <w:rsid w:val="001E5156"/>
    <w:rsid w:val="001E5277"/>
    <w:rsid w:val="001E6612"/>
    <w:rsid w:val="001E747D"/>
    <w:rsid w:val="001F27B2"/>
    <w:rsid w:val="001F4977"/>
    <w:rsid w:val="001F70E8"/>
    <w:rsid w:val="001F7B73"/>
    <w:rsid w:val="001F7C5A"/>
    <w:rsid w:val="00204E4D"/>
    <w:rsid w:val="0021186B"/>
    <w:rsid w:val="002140B2"/>
    <w:rsid w:val="00215F0C"/>
    <w:rsid w:val="0021631A"/>
    <w:rsid w:val="00222A32"/>
    <w:rsid w:val="00223058"/>
    <w:rsid w:val="002253F8"/>
    <w:rsid w:val="0022691B"/>
    <w:rsid w:val="00230A90"/>
    <w:rsid w:val="00233FD9"/>
    <w:rsid w:val="00237E5C"/>
    <w:rsid w:val="00241A23"/>
    <w:rsid w:val="00243341"/>
    <w:rsid w:val="002461CE"/>
    <w:rsid w:val="002473D3"/>
    <w:rsid w:val="002532A6"/>
    <w:rsid w:val="002741A2"/>
    <w:rsid w:val="002805B0"/>
    <w:rsid w:val="002831AA"/>
    <w:rsid w:val="00284CED"/>
    <w:rsid w:val="00286942"/>
    <w:rsid w:val="00295223"/>
    <w:rsid w:val="002A353C"/>
    <w:rsid w:val="002A4BED"/>
    <w:rsid w:val="002B2234"/>
    <w:rsid w:val="002B5316"/>
    <w:rsid w:val="002B54B1"/>
    <w:rsid w:val="002C4E00"/>
    <w:rsid w:val="002C5673"/>
    <w:rsid w:val="002C750D"/>
    <w:rsid w:val="002D3BC3"/>
    <w:rsid w:val="002E1A3E"/>
    <w:rsid w:val="002F48B2"/>
    <w:rsid w:val="002F6C10"/>
    <w:rsid w:val="00300152"/>
    <w:rsid w:val="003012A5"/>
    <w:rsid w:val="00302EFD"/>
    <w:rsid w:val="00303C62"/>
    <w:rsid w:val="00304753"/>
    <w:rsid w:val="0030747B"/>
    <w:rsid w:val="00313307"/>
    <w:rsid w:val="003134B0"/>
    <w:rsid w:val="00314EFD"/>
    <w:rsid w:val="00320601"/>
    <w:rsid w:val="00321F5A"/>
    <w:rsid w:val="003256B1"/>
    <w:rsid w:val="00331176"/>
    <w:rsid w:val="003378C6"/>
    <w:rsid w:val="00344C36"/>
    <w:rsid w:val="003452E0"/>
    <w:rsid w:val="00352F9F"/>
    <w:rsid w:val="003550DB"/>
    <w:rsid w:val="003571BD"/>
    <w:rsid w:val="0036379D"/>
    <w:rsid w:val="00366D01"/>
    <w:rsid w:val="00367D60"/>
    <w:rsid w:val="003853D1"/>
    <w:rsid w:val="00392313"/>
    <w:rsid w:val="0039412A"/>
    <w:rsid w:val="00396641"/>
    <w:rsid w:val="003966D0"/>
    <w:rsid w:val="003A463D"/>
    <w:rsid w:val="003B1152"/>
    <w:rsid w:val="003B5947"/>
    <w:rsid w:val="003B76B9"/>
    <w:rsid w:val="003C3947"/>
    <w:rsid w:val="003C6D07"/>
    <w:rsid w:val="003D1AA0"/>
    <w:rsid w:val="003E0668"/>
    <w:rsid w:val="003E37C3"/>
    <w:rsid w:val="003E4491"/>
    <w:rsid w:val="003E5369"/>
    <w:rsid w:val="003F1101"/>
    <w:rsid w:val="003F3C4A"/>
    <w:rsid w:val="003F7141"/>
    <w:rsid w:val="004054F8"/>
    <w:rsid w:val="004073D0"/>
    <w:rsid w:val="00407602"/>
    <w:rsid w:val="0041350F"/>
    <w:rsid w:val="0041453D"/>
    <w:rsid w:val="0041478D"/>
    <w:rsid w:val="00415F6F"/>
    <w:rsid w:val="00420FC7"/>
    <w:rsid w:val="004217E6"/>
    <w:rsid w:val="004222F7"/>
    <w:rsid w:val="00422E2C"/>
    <w:rsid w:val="004247B4"/>
    <w:rsid w:val="0043652D"/>
    <w:rsid w:val="004462A5"/>
    <w:rsid w:val="0046115E"/>
    <w:rsid w:val="00463C44"/>
    <w:rsid w:val="00465286"/>
    <w:rsid w:val="004705B7"/>
    <w:rsid w:val="00472BC5"/>
    <w:rsid w:val="00485A3E"/>
    <w:rsid w:val="00486778"/>
    <w:rsid w:val="00494EF8"/>
    <w:rsid w:val="004959C1"/>
    <w:rsid w:val="00497E45"/>
    <w:rsid w:val="004A0D1F"/>
    <w:rsid w:val="004A2375"/>
    <w:rsid w:val="004A7D9D"/>
    <w:rsid w:val="004B31CC"/>
    <w:rsid w:val="004B44E2"/>
    <w:rsid w:val="004B7811"/>
    <w:rsid w:val="004C0E27"/>
    <w:rsid w:val="004C3693"/>
    <w:rsid w:val="004D2A5D"/>
    <w:rsid w:val="004D67E7"/>
    <w:rsid w:val="004D736A"/>
    <w:rsid w:val="004F1586"/>
    <w:rsid w:val="004F182F"/>
    <w:rsid w:val="004F1C4E"/>
    <w:rsid w:val="004F7181"/>
    <w:rsid w:val="004F77CC"/>
    <w:rsid w:val="0050703A"/>
    <w:rsid w:val="00513907"/>
    <w:rsid w:val="005140EE"/>
    <w:rsid w:val="00515E78"/>
    <w:rsid w:val="00517B5F"/>
    <w:rsid w:val="0052084F"/>
    <w:rsid w:val="00523D22"/>
    <w:rsid w:val="00524CE4"/>
    <w:rsid w:val="00525691"/>
    <w:rsid w:val="00527BE9"/>
    <w:rsid w:val="00531724"/>
    <w:rsid w:val="00533D45"/>
    <w:rsid w:val="005342C3"/>
    <w:rsid w:val="0053695F"/>
    <w:rsid w:val="00541575"/>
    <w:rsid w:val="0054629D"/>
    <w:rsid w:val="00546B01"/>
    <w:rsid w:val="005471F6"/>
    <w:rsid w:val="00551B53"/>
    <w:rsid w:val="00551F6B"/>
    <w:rsid w:val="00552DCC"/>
    <w:rsid w:val="00555F09"/>
    <w:rsid w:val="00561D85"/>
    <w:rsid w:val="00561E15"/>
    <w:rsid w:val="00566F03"/>
    <w:rsid w:val="00570018"/>
    <w:rsid w:val="00571525"/>
    <w:rsid w:val="00581846"/>
    <w:rsid w:val="00584325"/>
    <w:rsid w:val="0058636A"/>
    <w:rsid w:val="00594395"/>
    <w:rsid w:val="005A101A"/>
    <w:rsid w:val="005A12D4"/>
    <w:rsid w:val="005A3358"/>
    <w:rsid w:val="005A4BF2"/>
    <w:rsid w:val="005A537D"/>
    <w:rsid w:val="005A60BA"/>
    <w:rsid w:val="005A79B7"/>
    <w:rsid w:val="005B0F7C"/>
    <w:rsid w:val="005B10AE"/>
    <w:rsid w:val="005B1D8C"/>
    <w:rsid w:val="005C0970"/>
    <w:rsid w:val="005C4ED9"/>
    <w:rsid w:val="005D193F"/>
    <w:rsid w:val="005D5ABA"/>
    <w:rsid w:val="005E1D9F"/>
    <w:rsid w:val="005E3D3B"/>
    <w:rsid w:val="005E7E72"/>
    <w:rsid w:val="005F0E71"/>
    <w:rsid w:val="005F0EF1"/>
    <w:rsid w:val="005F176B"/>
    <w:rsid w:val="005F17B0"/>
    <w:rsid w:val="005F184C"/>
    <w:rsid w:val="0061192A"/>
    <w:rsid w:val="006123EF"/>
    <w:rsid w:val="006138D8"/>
    <w:rsid w:val="00614C32"/>
    <w:rsid w:val="00623293"/>
    <w:rsid w:val="00623920"/>
    <w:rsid w:val="00624328"/>
    <w:rsid w:val="00627821"/>
    <w:rsid w:val="00630679"/>
    <w:rsid w:val="0063719F"/>
    <w:rsid w:val="00644792"/>
    <w:rsid w:val="0064525E"/>
    <w:rsid w:val="00647F42"/>
    <w:rsid w:val="006605D6"/>
    <w:rsid w:val="00662FE5"/>
    <w:rsid w:val="00663AF3"/>
    <w:rsid w:val="00672952"/>
    <w:rsid w:val="00675C20"/>
    <w:rsid w:val="00681CF4"/>
    <w:rsid w:val="00697203"/>
    <w:rsid w:val="006A08B7"/>
    <w:rsid w:val="006A0D86"/>
    <w:rsid w:val="006A13A1"/>
    <w:rsid w:val="006A2871"/>
    <w:rsid w:val="006A62D4"/>
    <w:rsid w:val="006B39AA"/>
    <w:rsid w:val="006B6CA4"/>
    <w:rsid w:val="006B7D0B"/>
    <w:rsid w:val="006C2707"/>
    <w:rsid w:val="006C3443"/>
    <w:rsid w:val="006C68AD"/>
    <w:rsid w:val="006C77EB"/>
    <w:rsid w:val="006C7B35"/>
    <w:rsid w:val="006D342A"/>
    <w:rsid w:val="006E00B0"/>
    <w:rsid w:val="006E4F8A"/>
    <w:rsid w:val="006F2FAC"/>
    <w:rsid w:val="006F39F2"/>
    <w:rsid w:val="006F5D7E"/>
    <w:rsid w:val="007042E0"/>
    <w:rsid w:val="00706680"/>
    <w:rsid w:val="0070762E"/>
    <w:rsid w:val="0071382B"/>
    <w:rsid w:val="00726DFE"/>
    <w:rsid w:val="00736D8F"/>
    <w:rsid w:val="007456F0"/>
    <w:rsid w:val="00750805"/>
    <w:rsid w:val="0075338A"/>
    <w:rsid w:val="00754041"/>
    <w:rsid w:val="007553FE"/>
    <w:rsid w:val="007642FE"/>
    <w:rsid w:val="007652B8"/>
    <w:rsid w:val="00766001"/>
    <w:rsid w:val="007709E7"/>
    <w:rsid w:val="00774E2E"/>
    <w:rsid w:val="007823BD"/>
    <w:rsid w:val="00784400"/>
    <w:rsid w:val="00793F99"/>
    <w:rsid w:val="007A212B"/>
    <w:rsid w:val="007B068E"/>
    <w:rsid w:val="007B39CA"/>
    <w:rsid w:val="007B4D8E"/>
    <w:rsid w:val="007C0B89"/>
    <w:rsid w:val="007C4FCA"/>
    <w:rsid w:val="007C5952"/>
    <w:rsid w:val="007D3920"/>
    <w:rsid w:val="007D4ECC"/>
    <w:rsid w:val="007E7693"/>
    <w:rsid w:val="007F01A1"/>
    <w:rsid w:val="007F23C1"/>
    <w:rsid w:val="007F2832"/>
    <w:rsid w:val="007F2A81"/>
    <w:rsid w:val="007F3656"/>
    <w:rsid w:val="007F713F"/>
    <w:rsid w:val="00804158"/>
    <w:rsid w:val="00810243"/>
    <w:rsid w:val="0082077E"/>
    <w:rsid w:val="0082319C"/>
    <w:rsid w:val="00830AF9"/>
    <w:rsid w:val="00831F45"/>
    <w:rsid w:val="00832157"/>
    <w:rsid w:val="00836CE8"/>
    <w:rsid w:val="00840826"/>
    <w:rsid w:val="008458D6"/>
    <w:rsid w:val="00847A17"/>
    <w:rsid w:val="00856CB0"/>
    <w:rsid w:val="008572CB"/>
    <w:rsid w:val="008622B4"/>
    <w:rsid w:val="0087266B"/>
    <w:rsid w:val="00873AE9"/>
    <w:rsid w:val="00880923"/>
    <w:rsid w:val="00886479"/>
    <w:rsid w:val="008879A5"/>
    <w:rsid w:val="00895B1A"/>
    <w:rsid w:val="00897898"/>
    <w:rsid w:val="008A0F7F"/>
    <w:rsid w:val="008A21EB"/>
    <w:rsid w:val="008A24C9"/>
    <w:rsid w:val="008A377D"/>
    <w:rsid w:val="008A45D1"/>
    <w:rsid w:val="008A5BB4"/>
    <w:rsid w:val="008B00D6"/>
    <w:rsid w:val="008B217F"/>
    <w:rsid w:val="008C69E7"/>
    <w:rsid w:val="008D30C3"/>
    <w:rsid w:val="008D32FC"/>
    <w:rsid w:val="008D6F7E"/>
    <w:rsid w:val="008E142B"/>
    <w:rsid w:val="008F29E9"/>
    <w:rsid w:val="008F4C6B"/>
    <w:rsid w:val="008F6BCB"/>
    <w:rsid w:val="0090610A"/>
    <w:rsid w:val="009112BA"/>
    <w:rsid w:val="00913866"/>
    <w:rsid w:val="00916CCB"/>
    <w:rsid w:val="0092406C"/>
    <w:rsid w:val="00924FD6"/>
    <w:rsid w:val="00925280"/>
    <w:rsid w:val="00925C59"/>
    <w:rsid w:val="00930E82"/>
    <w:rsid w:val="009338A3"/>
    <w:rsid w:val="00936A2F"/>
    <w:rsid w:val="00937AB0"/>
    <w:rsid w:val="00941646"/>
    <w:rsid w:val="00941D02"/>
    <w:rsid w:val="009424E9"/>
    <w:rsid w:val="00943C35"/>
    <w:rsid w:val="00944D19"/>
    <w:rsid w:val="0094594E"/>
    <w:rsid w:val="00946E56"/>
    <w:rsid w:val="009502E3"/>
    <w:rsid w:val="0095102B"/>
    <w:rsid w:val="00952CC8"/>
    <w:rsid w:val="00956156"/>
    <w:rsid w:val="00965632"/>
    <w:rsid w:val="0096631B"/>
    <w:rsid w:val="009707A2"/>
    <w:rsid w:val="00972427"/>
    <w:rsid w:val="00972B9E"/>
    <w:rsid w:val="00975D32"/>
    <w:rsid w:val="00976D62"/>
    <w:rsid w:val="00977779"/>
    <w:rsid w:val="009822DB"/>
    <w:rsid w:val="009927BE"/>
    <w:rsid w:val="00995F6F"/>
    <w:rsid w:val="009A0336"/>
    <w:rsid w:val="009A45F3"/>
    <w:rsid w:val="009A4B7F"/>
    <w:rsid w:val="009A7B10"/>
    <w:rsid w:val="009B2A04"/>
    <w:rsid w:val="009C33A9"/>
    <w:rsid w:val="009E0E46"/>
    <w:rsid w:val="009E10BA"/>
    <w:rsid w:val="009E4A4F"/>
    <w:rsid w:val="009F46DC"/>
    <w:rsid w:val="009F4970"/>
    <w:rsid w:val="009F61F4"/>
    <w:rsid w:val="009F72DD"/>
    <w:rsid w:val="00A027CB"/>
    <w:rsid w:val="00A05934"/>
    <w:rsid w:val="00A10088"/>
    <w:rsid w:val="00A101AD"/>
    <w:rsid w:val="00A2260B"/>
    <w:rsid w:val="00A255B7"/>
    <w:rsid w:val="00A31747"/>
    <w:rsid w:val="00A3568A"/>
    <w:rsid w:val="00A36224"/>
    <w:rsid w:val="00A36F69"/>
    <w:rsid w:val="00A52184"/>
    <w:rsid w:val="00A53301"/>
    <w:rsid w:val="00A55D0D"/>
    <w:rsid w:val="00A56DE9"/>
    <w:rsid w:val="00A65555"/>
    <w:rsid w:val="00A65EF3"/>
    <w:rsid w:val="00A67252"/>
    <w:rsid w:val="00A70CDA"/>
    <w:rsid w:val="00A76CD4"/>
    <w:rsid w:val="00A81DAC"/>
    <w:rsid w:val="00A8400A"/>
    <w:rsid w:val="00A86833"/>
    <w:rsid w:val="00AA03CC"/>
    <w:rsid w:val="00AA2EA2"/>
    <w:rsid w:val="00AA4B59"/>
    <w:rsid w:val="00AA5788"/>
    <w:rsid w:val="00AA62C2"/>
    <w:rsid w:val="00AB158B"/>
    <w:rsid w:val="00AB1666"/>
    <w:rsid w:val="00AB2499"/>
    <w:rsid w:val="00AB33D7"/>
    <w:rsid w:val="00AB5241"/>
    <w:rsid w:val="00AB5260"/>
    <w:rsid w:val="00AB6A66"/>
    <w:rsid w:val="00AB7C45"/>
    <w:rsid w:val="00AC2DAA"/>
    <w:rsid w:val="00AC6B76"/>
    <w:rsid w:val="00AD12FC"/>
    <w:rsid w:val="00AD2E1A"/>
    <w:rsid w:val="00AD3CA5"/>
    <w:rsid w:val="00AD4AC1"/>
    <w:rsid w:val="00AD4BD8"/>
    <w:rsid w:val="00AE5087"/>
    <w:rsid w:val="00AF07D7"/>
    <w:rsid w:val="00AF76C0"/>
    <w:rsid w:val="00B018DA"/>
    <w:rsid w:val="00B0220E"/>
    <w:rsid w:val="00B02537"/>
    <w:rsid w:val="00B04A2D"/>
    <w:rsid w:val="00B04CB1"/>
    <w:rsid w:val="00B05B98"/>
    <w:rsid w:val="00B06002"/>
    <w:rsid w:val="00B07521"/>
    <w:rsid w:val="00B1037B"/>
    <w:rsid w:val="00B10ACA"/>
    <w:rsid w:val="00B20EA2"/>
    <w:rsid w:val="00B22D25"/>
    <w:rsid w:val="00B3049D"/>
    <w:rsid w:val="00B33AE1"/>
    <w:rsid w:val="00B34B4E"/>
    <w:rsid w:val="00B4335C"/>
    <w:rsid w:val="00B43D13"/>
    <w:rsid w:val="00B5116D"/>
    <w:rsid w:val="00B56770"/>
    <w:rsid w:val="00B6033D"/>
    <w:rsid w:val="00B616B9"/>
    <w:rsid w:val="00B61A83"/>
    <w:rsid w:val="00B62DBC"/>
    <w:rsid w:val="00B637DA"/>
    <w:rsid w:val="00B64112"/>
    <w:rsid w:val="00B66436"/>
    <w:rsid w:val="00B713A3"/>
    <w:rsid w:val="00B7270C"/>
    <w:rsid w:val="00B742C9"/>
    <w:rsid w:val="00B760CD"/>
    <w:rsid w:val="00B82D05"/>
    <w:rsid w:val="00B972EC"/>
    <w:rsid w:val="00BA04F0"/>
    <w:rsid w:val="00BA0CD7"/>
    <w:rsid w:val="00BA1791"/>
    <w:rsid w:val="00BA68E6"/>
    <w:rsid w:val="00BA6F7C"/>
    <w:rsid w:val="00BA7234"/>
    <w:rsid w:val="00BB2BEF"/>
    <w:rsid w:val="00BD1164"/>
    <w:rsid w:val="00BD4341"/>
    <w:rsid w:val="00BD5063"/>
    <w:rsid w:val="00BE17F0"/>
    <w:rsid w:val="00BE33A1"/>
    <w:rsid w:val="00BE3A58"/>
    <w:rsid w:val="00BF0AEE"/>
    <w:rsid w:val="00BF36D3"/>
    <w:rsid w:val="00BF5345"/>
    <w:rsid w:val="00BF6CA5"/>
    <w:rsid w:val="00C07D00"/>
    <w:rsid w:val="00C159FA"/>
    <w:rsid w:val="00C17B7C"/>
    <w:rsid w:val="00C2309E"/>
    <w:rsid w:val="00C2554E"/>
    <w:rsid w:val="00C25856"/>
    <w:rsid w:val="00C2702C"/>
    <w:rsid w:val="00C27AF7"/>
    <w:rsid w:val="00C30222"/>
    <w:rsid w:val="00C30B59"/>
    <w:rsid w:val="00C362C9"/>
    <w:rsid w:val="00C4009A"/>
    <w:rsid w:val="00C42FE5"/>
    <w:rsid w:val="00C51F78"/>
    <w:rsid w:val="00C53890"/>
    <w:rsid w:val="00C57BCE"/>
    <w:rsid w:val="00C57CE8"/>
    <w:rsid w:val="00C60856"/>
    <w:rsid w:val="00C62968"/>
    <w:rsid w:val="00C64868"/>
    <w:rsid w:val="00C72B09"/>
    <w:rsid w:val="00C93A43"/>
    <w:rsid w:val="00C941C3"/>
    <w:rsid w:val="00C95EF5"/>
    <w:rsid w:val="00C97700"/>
    <w:rsid w:val="00CA5E51"/>
    <w:rsid w:val="00CB1356"/>
    <w:rsid w:val="00CB311A"/>
    <w:rsid w:val="00CC0694"/>
    <w:rsid w:val="00CC2934"/>
    <w:rsid w:val="00CC533C"/>
    <w:rsid w:val="00CD75FD"/>
    <w:rsid w:val="00CD7AD0"/>
    <w:rsid w:val="00CE1FFF"/>
    <w:rsid w:val="00CE4D69"/>
    <w:rsid w:val="00CE4DB0"/>
    <w:rsid w:val="00CE6B2B"/>
    <w:rsid w:val="00CF3179"/>
    <w:rsid w:val="00CF67BF"/>
    <w:rsid w:val="00CF716C"/>
    <w:rsid w:val="00D0274C"/>
    <w:rsid w:val="00D05FC8"/>
    <w:rsid w:val="00D11E5B"/>
    <w:rsid w:val="00D175A0"/>
    <w:rsid w:val="00D20AE8"/>
    <w:rsid w:val="00D24B51"/>
    <w:rsid w:val="00D2611A"/>
    <w:rsid w:val="00D33961"/>
    <w:rsid w:val="00D33BBF"/>
    <w:rsid w:val="00D453D0"/>
    <w:rsid w:val="00D46117"/>
    <w:rsid w:val="00D57227"/>
    <w:rsid w:val="00D601A8"/>
    <w:rsid w:val="00D60D3A"/>
    <w:rsid w:val="00D63A4C"/>
    <w:rsid w:val="00D64F1C"/>
    <w:rsid w:val="00D728C2"/>
    <w:rsid w:val="00D72FF4"/>
    <w:rsid w:val="00D8043D"/>
    <w:rsid w:val="00D83826"/>
    <w:rsid w:val="00D83C17"/>
    <w:rsid w:val="00D87CB4"/>
    <w:rsid w:val="00D92196"/>
    <w:rsid w:val="00D93880"/>
    <w:rsid w:val="00D97916"/>
    <w:rsid w:val="00DA1960"/>
    <w:rsid w:val="00DA5E0A"/>
    <w:rsid w:val="00DA6A74"/>
    <w:rsid w:val="00DB2DBE"/>
    <w:rsid w:val="00DB54D7"/>
    <w:rsid w:val="00DC1B99"/>
    <w:rsid w:val="00DC2462"/>
    <w:rsid w:val="00DC51E3"/>
    <w:rsid w:val="00DC6525"/>
    <w:rsid w:val="00DD7BB2"/>
    <w:rsid w:val="00DE21E3"/>
    <w:rsid w:val="00DE7E59"/>
    <w:rsid w:val="00DF58C4"/>
    <w:rsid w:val="00E047A7"/>
    <w:rsid w:val="00E10422"/>
    <w:rsid w:val="00E10CF6"/>
    <w:rsid w:val="00E1174B"/>
    <w:rsid w:val="00E12955"/>
    <w:rsid w:val="00E168AF"/>
    <w:rsid w:val="00E2732B"/>
    <w:rsid w:val="00E3079F"/>
    <w:rsid w:val="00E325F6"/>
    <w:rsid w:val="00E36292"/>
    <w:rsid w:val="00E413E8"/>
    <w:rsid w:val="00E4283B"/>
    <w:rsid w:val="00E440C2"/>
    <w:rsid w:val="00E45594"/>
    <w:rsid w:val="00E459B8"/>
    <w:rsid w:val="00E500DD"/>
    <w:rsid w:val="00E529B0"/>
    <w:rsid w:val="00E54339"/>
    <w:rsid w:val="00E63918"/>
    <w:rsid w:val="00E64721"/>
    <w:rsid w:val="00E651C2"/>
    <w:rsid w:val="00E74EBF"/>
    <w:rsid w:val="00E764B1"/>
    <w:rsid w:val="00E81BB5"/>
    <w:rsid w:val="00E83574"/>
    <w:rsid w:val="00E85382"/>
    <w:rsid w:val="00E977BB"/>
    <w:rsid w:val="00E97ED9"/>
    <w:rsid w:val="00EA195F"/>
    <w:rsid w:val="00EA72D7"/>
    <w:rsid w:val="00EA7AF0"/>
    <w:rsid w:val="00EB27EE"/>
    <w:rsid w:val="00EB2F53"/>
    <w:rsid w:val="00EB3180"/>
    <w:rsid w:val="00EB33B8"/>
    <w:rsid w:val="00EB6976"/>
    <w:rsid w:val="00EC348B"/>
    <w:rsid w:val="00EC52C9"/>
    <w:rsid w:val="00EC552E"/>
    <w:rsid w:val="00EC796A"/>
    <w:rsid w:val="00ED19AC"/>
    <w:rsid w:val="00ED1AE9"/>
    <w:rsid w:val="00ED2B26"/>
    <w:rsid w:val="00EF15E1"/>
    <w:rsid w:val="00EF6DEE"/>
    <w:rsid w:val="00F021BA"/>
    <w:rsid w:val="00F045F9"/>
    <w:rsid w:val="00F0774E"/>
    <w:rsid w:val="00F07D86"/>
    <w:rsid w:val="00F1264F"/>
    <w:rsid w:val="00F150F5"/>
    <w:rsid w:val="00F153CB"/>
    <w:rsid w:val="00F159F0"/>
    <w:rsid w:val="00F17006"/>
    <w:rsid w:val="00F22FE4"/>
    <w:rsid w:val="00F23FCB"/>
    <w:rsid w:val="00F24061"/>
    <w:rsid w:val="00F307E8"/>
    <w:rsid w:val="00F3413E"/>
    <w:rsid w:val="00F3657A"/>
    <w:rsid w:val="00F4173C"/>
    <w:rsid w:val="00F427B9"/>
    <w:rsid w:val="00F446C4"/>
    <w:rsid w:val="00F459A7"/>
    <w:rsid w:val="00F470CC"/>
    <w:rsid w:val="00F505F1"/>
    <w:rsid w:val="00F51F87"/>
    <w:rsid w:val="00F55315"/>
    <w:rsid w:val="00F60BEB"/>
    <w:rsid w:val="00F65464"/>
    <w:rsid w:val="00F66BA3"/>
    <w:rsid w:val="00F66D30"/>
    <w:rsid w:val="00F77154"/>
    <w:rsid w:val="00F8343C"/>
    <w:rsid w:val="00F913B6"/>
    <w:rsid w:val="00F91F22"/>
    <w:rsid w:val="00FA0056"/>
    <w:rsid w:val="00FA5212"/>
    <w:rsid w:val="00FB53C6"/>
    <w:rsid w:val="00FC2261"/>
    <w:rsid w:val="00FC2C48"/>
    <w:rsid w:val="00FC7A7C"/>
    <w:rsid w:val="00FC7B4F"/>
    <w:rsid w:val="00FC7FE8"/>
    <w:rsid w:val="00FD215F"/>
    <w:rsid w:val="00FD4187"/>
    <w:rsid w:val="00FD788F"/>
    <w:rsid w:val="00FE64B8"/>
    <w:rsid w:val="00FF0BC6"/>
    <w:rsid w:val="00FF7F92"/>
  </w:rsids>
  <w:themeFontLang w:bidi="he-IL" w:val="da-DK"/>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da-DK" w:val="da-DK"/>
      </w:rPr>
    </w:rPrDefault>
    <w:pPrDefault/>
  </w:docDefaults>
  <w:latentStyles w:count="376" w:defLockedState="0" w:defQFormat="0" w:defSemiHidden="0" w:defUIPriority="0" w:defUnhideWhenUsed="0">
    <w:lsdException w:name="heading 2"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rsid w:val="008D30C3"/>
    <w:rPr>
      <w:rFonts w:ascii="Times New Roman" w:hAnsi="Times New Roman"/>
      <w:sz w:val="24"/>
      <w:szCs w:val="24"/>
    </w:rPr>
  </w:style>
  <w:style w:styleId="Overskrift1" w:type="paragraph">
    <w:name w:val="heading 1"/>
    <w:basedOn w:val="Normal"/>
    <w:next w:val="Normal"/>
    <w:rsid w:val="001F4977"/>
    <w:pPr>
      <w:keepNext/>
      <w:spacing w:after="60" w:before="240"/>
      <w:outlineLvl w:val="0"/>
    </w:pPr>
    <w:rPr>
      <w:rFonts w:cs="Arial"/>
      <w:b/>
      <w:bCs/>
      <w:kern w:val="32"/>
      <w:sz w:val="32"/>
      <w:szCs w:val="32"/>
    </w:rPr>
  </w:style>
  <w:style w:styleId="Overskrift2" w:type="paragraph">
    <w:name w:val="heading 2"/>
    <w:basedOn w:val="Normal"/>
    <w:next w:val="Normal"/>
    <w:qFormat/>
    <w:rsid w:val="001F4977"/>
    <w:pPr>
      <w:keepNext/>
      <w:spacing w:after="60" w:before="240"/>
      <w:outlineLvl w:val="1"/>
    </w:pPr>
    <w:rPr>
      <w:rFonts w:cs="Arial"/>
      <w:b/>
      <w:bCs/>
      <w:iCs/>
      <w:szCs w:val="28"/>
    </w:rPr>
  </w:style>
  <w:style w:styleId="Overskrift3" w:type="paragraph">
    <w:name w:val="heading 3"/>
    <w:basedOn w:val="Normal"/>
    <w:next w:val="Normal"/>
    <w:rsid w:val="001F4977"/>
    <w:pPr>
      <w:keepNext/>
      <w:spacing w:after="60" w:before="240"/>
      <w:outlineLvl w:val="2"/>
    </w:pPr>
    <w:rPr>
      <w:rFonts w:cs="Arial"/>
      <w:bCs/>
      <w:i/>
      <w:szCs w:val="26"/>
    </w:rPr>
  </w:style>
  <w:style w:styleId="Overskrift4" w:type="paragraph">
    <w:name w:val="heading 4"/>
    <w:basedOn w:val="Normal"/>
    <w:next w:val="Normal"/>
    <w:link w:val="Overskrift4Tegn"/>
    <w:semiHidden/>
    <w:unhideWhenUsed/>
    <w:qFormat/>
    <w:rsid w:val="00B04A2D"/>
    <w:pPr>
      <w:keepNext/>
      <w:keepLines/>
      <w:spacing w:before="40"/>
      <w:outlineLvl w:val="3"/>
    </w:pPr>
    <w:rPr>
      <w:rFonts w:asciiTheme="majorHAnsi" w:cstheme="majorBidi" w:eastAsiaTheme="majorEastAsia" w:hAnsiTheme="majorHAnsi"/>
      <w:i/>
      <w:iCs/>
      <w:color w:themeColor="accent1" w:themeShade="BF" w:val="365F91"/>
    </w:rPr>
  </w:style>
  <w:style w:default="1" w:styleId="Standardskrifttypeiafsnit" w:type="character">
    <w:name w:val="Default Paragraph Font"/>
    <w:uiPriority w:val="1"/>
    <w:unhideWhenUsed/>
  </w:style>
  <w:style w:default="1" w:styleId="Tabel-Normal" w:type="table">
    <w:name w:val="Normal Table"/>
    <w:uiPriority w:val="99"/>
    <w:semiHidden/>
    <w:unhideWhenUsed/>
    <w:tblPr>
      <w:tblInd w:type="dxa" w:w="0"/>
      <w:tblCellMar>
        <w:top w:type="dxa" w:w="0"/>
        <w:left w:type="dxa" w:w="108"/>
        <w:bottom w:type="dxa" w:w="0"/>
        <w:right w:type="dxa" w:w="108"/>
      </w:tblCellMar>
    </w:tblPr>
  </w:style>
  <w:style w:default="1" w:styleId="Ingenoversigt" w:type="numbering">
    <w:name w:val="No List"/>
    <w:uiPriority w:val="99"/>
    <w:semiHidden/>
    <w:unhideWhenUsed/>
  </w:style>
  <w:style w:customStyle="1" w:styleId="HIPHILAuthorandInstitution" w:type="paragraph">
    <w:name w:val="HIPHIL Author and Institution"/>
    <w:basedOn w:val="Normal"/>
    <w:link w:val="HIPHILAuthorandInstitutionTegn"/>
    <w:autoRedefine/>
    <w:qFormat/>
    <w:rsid w:val="00A52184"/>
    <w:pPr>
      <w:jc w:val="center"/>
    </w:pPr>
  </w:style>
  <w:style w:styleId="Hyperlink" w:type="character">
    <w:name w:val="Hyperlink"/>
    <w:basedOn w:val="Standardskrifttypeiafsnit"/>
    <w:unhideWhenUsed/>
    <w:rsid w:val="001F4977"/>
    <w:rPr>
      <w:color w:val="000000"/>
      <w:u w:val="single"/>
    </w:rPr>
  </w:style>
  <w:style w:customStyle="1" w:styleId="HIPHILTitle" w:type="paragraph">
    <w:name w:val="HIPHIL Title."/>
    <w:basedOn w:val="Normal"/>
    <w:autoRedefine/>
    <w:qFormat/>
    <w:rsid w:val="00A52184"/>
    <w:pPr>
      <w:spacing w:line="320" w:lineRule="exact"/>
      <w:jc w:val="center"/>
    </w:pPr>
    <w:rPr>
      <w:b/>
      <w:sz w:val="32"/>
    </w:rPr>
  </w:style>
  <w:style w:customStyle="1" w:styleId="HIPHILAuthorandInstitutionTegn" w:type="character">
    <w:name w:val="HIPHIL Author and Institution Tegn"/>
    <w:basedOn w:val="Standardskrifttypeiafsnit"/>
    <w:link w:val="HIPHILAuthorandInstitution"/>
    <w:rsid w:val="00A52184"/>
    <w:rPr>
      <w:sz w:val="24"/>
      <w:szCs w:val="24"/>
    </w:rPr>
  </w:style>
  <w:style w:customStyle="1" w:styleId="HIPHILEmail" w:type="paragraph">
    <w:name w:val="HIPHIL Email"/>
    <w:basedOn w:val="HIPHILAuthorandInstitution"/>
    <w:link w:val="HIPHILEmailTegn"/>
    <w:rsid w:val="00AD12FC"/>
  </w:style>
  <w:style w:customStyle="1" w:styleId="HIPHILBulletList2" w:type="paragraph">
    <w:name w:val="HIPHIL BulletList 2"/>
    <w:basedOn w:val="Normal"/>
    <w:rsid w:val="00F55315"/>
    <w:pPr>
      <w:numPr>
        <w:numId w:val="8"/>
      </w:numPr>
      <w:spacing w:after="120" w:line="320" w:lineRule="exact"/>
      <w:ind w:left="1440"/>
      <w:jc w:val="both"/>
    </w:pPr>
    <w:rPr>
      <w:lang w:val="en-GB"/>
    </w:rPr>
  </w:style>
  <w:style w:customStyle="1" w:styleId="HIPHILEmailTegn" w:type="character">
    <w:name w:val="HIPHIL Email Tegn"/>
    <w:basedOn w:val="HIPHILAuthorandInstitutionTegn"/>
    <w:link w:val="HIPHILEmail"/>
    <w:rsid w:val="00AD12FC"/>
    <w:rPr>
      <w:sz w:val="24"/>
      <w:szCs w:val="24"/>
    </w:rPr>
  </w:style>
  <w:style w:customStyle="1" w:styleId="HIPHILFigurecaption" w:type="paragraph">
    <w:name w:val="HIPHIL Figure caption"/>
    <w:basedOn w:val="Normal"/>
    <w:link w:val="HIPHILFigurecaptionTegn"/>
    <w:qFormat/>
    <w:rsid w:val="00302EFD"/>
    <w:pPr>
      <w:spacing w:after="240" w:before="120" w:line="260" w:lineRule="exact"/>
      <w:jc w:val="center"/>
    </w:pPr>
    <w:rPr>
      <w:i/>
      <w:iCs/>
      <w:sz w:val="22"/>
      <w:szCs w:val="22"/>
      <w:lang w:val="en-US"/>
    </w:rPr>
  </w:style>
  <w:style w:customStyle="1" w:styleId="HIPHILFigureSmallfigurewithintext" w:type="paragraph">
    <w:name w:val="HIPHIL Figure Small figure within text"/>
    <w:basedOn w:val="Normal"/>
    <w:link w:val="HIPHILFigureSmallfigurewithintextTegn"/>
    <w:qFormat/>
    <w:rsid w:val="006D342A"/>
    <w:pPr>
      <w:spacing w:after="120"/>
      <w:jc w:val="center"/>
    </w:pPr>
    <w:rPr>
      <w:b/>
    </w:rPr>
  </w:style>
  <w:style w:customStyle="1" w:styleId="HIPHILFigurecaptionTegn" w:type="character">
    <w:name w:val="HIPHIL Figure caption Tegn"/>
    <w:basedOn w:val="Standardskrifttypeiafsnit"/>
    <w:link w:val="HIPHILFigurecaption"/>
    <w:rsid w:val="00302EFD"/>
    <w:rPr>
      <w:i/>
      <w:iCs/>
      <w:sz w:val="22"/>
      <w:szCs w:val="22"/>
      <w:lang w:val="en-US"/>
    </w:rPr>
  </w:style>
  <w:style w:styleId="Fodnotehenvisning" w:type="character">
    <w:name w:val="footnote reference"/>
    <w:semiHidden/>
    <w:rsid w:val="00804158"/>
    <w:rPr>
      <w:vertAlign w:val="superscript"/>
    </w:rPr>
  </w:style>
  <w:style w:customStyle="1" w:styleId="HIPHILTableText11pktEfter0pkt" w:type="paragraph">
    <w:name w:val="HIPHIL TableText + 11 pkt Efter:  0 pkt."/>
    <w:basedOn w:val="HIPHILTableText"/>
    <w:rsid w:val="00944D19"/>
    <w:pPr>
      <w:spacing w:after="0"/>
    </w:pPr>
  </w:style>
  <w:style w:styleId="Kommentarhenvisning" w:type="character">
    <w:name w:val="annotation reference"/>
    <w:basedOn w:val="Standardskrifttypeiafsnit"/>
    <w:semiHidden/>
    <w:unhideWhenUsed/>
    <w:rsid w:val="00117C4E"/>
    <w:rPr>
      <w:sz w:val="16"/>
      <w:szCs w:val="16"/>
    </w:rPr>
  </w:style>
  <w:style w:customStyle="1" w:styleId="HIPHILFigureSmallfigurewithintextTegn" w:type="character">
    <w:name w:val="HIPHIL Figure Small figure within text Tegn"/>
    <w:basedOn w:val="Standardskrifttypeiafsnit"/>
    <w:link w:val="HIPHILFigureSmallfigurewithintext"/>
    <w:rsid w:val="006D342A"/>
    <w:rPr>
      <w:b/>
      <w:sz w:val="24"/>
      <w:szCs w:val="24"/>
    </w:rPr>
  </w:style>
  <w:style w:styleId="Kommentartekst" w:type="paragraph">
    <w:name w:val="annotation text"/>
    <w:basedOn w:val="Normal"/>
    <w:link w:val="KommentartekstTegn"/>
    <w:unhideWhenUsed/>
    <w:rsid w:val="00117C4E"/>
    <w:rPr>
      <w:sz w:val="20"/>
      <w:szCs w:val="20"/>
    </w:rPr>
  </w:style>
  <w:style w:customStyle="1" w:styleId="KommentartekstTegn" w:type="character">
    <w:name w:val="Kommentartekst Tegn"/>
    <w:basedOn w:val="Standardskrifttypeiafsnit"/>
    <w:link w:val="Kommentartekst"/>
    <w:rsid w:val="00117C4E"/>
  </w:style>
  <w:style w:styleId="Kommentaremne" w:type="paragraph">
    <w:name w:val="annotation subject"/>
    <w:basedOn w:val="Kommentartekst"/>
    <w:next w:val="Kommentartekst"/>
    <w:link w:val="KommentaremneTegn"/>
    <w:semiHidden/>
    <w:unhideWhenUsed/>
    <w:rsid w:val="00117C4E"/>
    <w:rPr>
      <w:b/>
      <w:bCs/>
    </w:rPr>
  </w:style>
  <w:style w:customStyle="1" w:styleId="KommentaremneTegn" w:type="character">
    <w:name w:val="Kommentaremne Tegn"/>
    <w:basedOn w:val="KommentartekstTegn"/>
    <w:link w:val="Kommentaremne"/>
    <w:semiHidden/>
    <w:rsid w:val="00117C4E"/>
    <w:rPr>
      <w:b/>
      <w:bCs/>
    </w:rPr>
  </w:style>
  <w:style w:styleId="Markeringsbobletekst" w:type="paragraph">
    <w:name w:val="Balloon Text"/>
    <w:basedOn w:val="Normal"/>
    <w:link w:val="MarkeringsbobletekstTegn"/>
    <w:semiHidden/>
    <w:unhideWhenUsed/>
    <w:rsid w:val="00117C4E"/>
    <w:rPr>
      <w:rFonts w:ascii="Segoe UI" w:cs="Segoe UI" w:hAnsi="Segoe UI"/>
      <w:sz w:val="18"/>
      <w:szCs w:val="18"/>
    </w:rPr>
  </w:style>
  <w:style w:customStyle="1" w:styleId="MarkeringsbobletekstTegn" w:type="character">
    <w:name w:val="Markeringsbobletekst Tegn"/>
    <w:basedOn w:val="Standardskrifttypeiafsnit"/>
    <w:link w:val="Markeringsbobletekst"/>
    <w:semiHidden/>
    <w:rsid w:val="00117C4E"/>
    <w:rPr>
      <w:rFonts w:ascii="Segoe UI" w:cs="Segoe UI" w:hAnsi="Segoe UI"/>
      <w:sz w:val="18"/>
      <w:szCs w:val="18"/>
    </w:rPr>
  </w:style>
  <w:style w:customStyle="1" w:styleId="HIPHILBibliographyAuthor-Date" w:type="paragraph">
    <w:name w:val="HIPHIL Bibliography Author-Date"/>
    <w:basedOn w:val="Normal"/>
    <w:link w:val="HIPHILBibliographyAuthor-DateTegn"/>
    <w:qFormat/>
    <w:rsid w:val="00EC796A"/>
    <w:pPr>
      <w:spacing w:after="60" w:line="260" w:lineRule="exact"/>
      <w:ind w:hanging="567" w:left="567"/>
      <w:jc w:val="both"/>
    </w:pPr>
    <w:rPr>
      <w:sz w:val="22"/>
      <w:szCs w:val="22"/>
      <w:lang w:val="en-US"/>
    </w:rPr>
  </w:style>
  <w:style w:styleId="Tabel-Gitter" w:type="table">
    <w:name w:val="Table Grid"/>
    <w:basedOn w:val="Tabel-Normal"/>
    <w:uiPriority w:val="1"/>
    <w:rsid w:val="007B4D8E"/>
    <w:rPr>
      <w:rFonts w:ascii="Calibri" w:cs="Arial" w:hAnsi="Calibri"/>
      <w:sz w:val="22"/>
      <w:szCs w:val="22"/>
      <w:lang w:eastAsia="en-US"/>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HIPHILFootnote" w:type="paragraph">
    <w:name w:val="HIPHIL Footnote"/>
    <w:basedOn w:val="Normal"/>
    <w:link w:val="HIPHILFootnoteTegn"/>
    <w:qFormat/>
    <w:rsid w:val="000A21A4"/>
    <w:pPr>
      <w:spacing w:after="60" w:line="260" w:lineRule="exact"/>
      <w:jc w:val="both"/>
    </w:pPr>
    <w:rPr>
      <w:sz w:val="22"/>
      <w:szCs w:val="22"/>
      <w:lang w:val="en-GB"/>
    </w:rPr>
  </w:style>
  <w:style w:customStyle="1" w:styleId="Mediumgitter2-fremhvningsfarve2Tegn" w:type="character">
    <w:name w:val="Medium gitter 2 - fremhævningsfarve 2 Tegn"/>
    <w:basedOn w:val="Standardskrifttypeiafsnit"/>
    <w:link w:val="Mediumgitter2-fremhvningsfarve2"/>
    <w:uiPriority w:val="29"/>
    <w:rsid w:val="00F446C4"/>
    <w:rPr>
      <w:i/>
      <w:iCs/>
      <w:color w:val="000000"/>
    </w:rPr>
  </w:style>
  <w:style w:customStyle="1" w:styleId="HIPHILBibliographyAuthor-DateTegn" w:type="character">
    <w:name w:val="HIPHIL Bibliography Author-Date Tegn"/>
    <w:basedOn w:val="Standardskrifttypeiafsnit"/>
    <w:link w:val="HIPHILBibliographyAuthor-Date"/>
    <w:rsid w:val="00EC796A"/>
    <w:rPr>
      <w:sz w:val="22"/>
      <w:szCs w:val="22"/>
      <w:lang w:val="en-US"/>
    </w:rPr>
  </w:style>
  <w:style w:styleId="Mediumgitter2-fremhvningsfarve2" w:type="table">
    <w:name w:val="Medium Grid 2 Accent 2"/>
    <w:basedOn w:val="Tabel-Normal"/>
    <w:link w:val="Mediumgitter2-fremhvningsfarve2Tegn"/>
    <w:uiPriority w:val="29"/>
    <w:rsid w:val="00F446C4"/>
    <w:rPr>
      <w:i/>
      <w:iCs/>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tblPr/>
      <w:tcPr>
        <w:shd w:color="auto" w:fill="F8EDED" w:themeFill="accent2" w:themeFillTint="19" w:val="clear"/>
      </w:tcPr>
    </w:tblStylePr>
    <w:tblStylePr w:type="lastRow">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val="nil"/>
          <w:insideH w:val="nil"/>
          <w:insideV w:val="nil"/>
        </w:tcBorders>
        <w:shd w:color="auto" w:fill="FFFFFF" w:themeFill="background1" w:val="clear"/>
      </w:tcPr>
    </w:tblStylePr>
    <w:tblStylePr w:type="lastCol">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customStyle="1" w:styleId="HIPHILAbstract" w:type="paragraph">
    <w:name w:val="HIPHIL Abstract"/>
    <w:basedOn w:val="Normal"/>
    <w:link w:val="HIPHILAbstractTegn"/>
    <w:qFormat/>
    <w:rsid w:val="002253F8"/>
    <w:pPr>
      <w:spacing w:line="320" w:lineRule="exact"/>
      <w:ind w:left="567" w:right="567"/>
      <w:jc w:val="both"/>
    </w:pPr>
    <w:rPr>
      <w:lang w:eastAsia="en-AU" w:val="en-AU"/>
    </w:rPr>
  </w:style>
  <w:style w:customStyle="1" w:styleId="HIPHILAbstractTegn" w:type="character">
    <w:name w:val="HIPHIL Abstract Tegn"/>
    <w:link w:val="HIPHILAbstract"/>
    <w:rsid w:val="002253F8"/>
    <w:rPr>
      <w:sz w:val="24"/>
      <w:szCs w:val="24"/>
      <w:lang w:eastAsia="en-AU" w:val="en-AU"/>
    </w:rPr>
  </w:style>
  <w:style w:customStyle="1" w:styleId="HIPHILHeading1" w:type="paragraph">
    <w:name w:val="HIPHIL Heading1"/>
    <w:basedOn w:val="Normal"/>
    <w:next w:val="HIPHILbody"/>
    <w:link w:val="HIPHILHeading1Tegn"/>
    <w:autoRedefine/>
    <w:qFormat/>
    <w:rsid w:val="00644792"/>
    <w:pPr>
      <w:keepNext/>
      <w:spacing w:after="240" w:before="360"/>
    </w:pPr>
    <w:rPr>
      <w:rFonts w:cs="Arial"/>
      <w:b/>
      <w:sz w:val="28"/>
      <w:lang w:eastAsia="en-AU" w:val="en-AU"/>
    </w:rPr>
  </w:style>
  <w:style w:customStyle="1" w:styleId="HIPHILbody" w:type="paragraph">
    <w:name w:val="HIPHIL body"/>
    <w:basedOn w:val="Normal"/>
    <w:link w:val="HIPHILbodyTegn"/>
    <w:qFormat/>
    <w:rsid w:val="005A79B7"/>
    <w:pPr>
      <w:spacing w:after="120" w:line="320" w:lineRule="exact"/>
      <w:jc w:val="both"/>
    </w:pPr>
    <w:rPr>
      <w:lang w:eastAsia="en-AU" w:val="en-AU"/>
    </w:rPr>
  </w:style>
  <w:style w:customStyle="1" w:styleId="HIPHILHeading1Tegn" w:type="character">
    <w:name w:val="HIPHIL Heading1 Tegn"/>
    <w:link w:val="HIPHILHeading1"/>
    <w:rsid w:val="00644792"/>
    <w:rPr>
      <w:rFonts w:cs="Arial"/>
      <w:b/>
      <w:sz w:val="28"/>
      <w:szCs w:val="24"/>
      <w:lang w:eastAsia="en-AU" w:val="en-AU"/>
    </w:rPr>
  </w:style>
  <w:style w:customStyle="1" w:styleId="HIPHILHeading2" w:type="paragraph">
    <w:name w:val="HIPHIL Heading2"/>
    <w:basedOn w:val="Normal"/>
    <w:next w:val="HIPHILbody"/>
    <w:link w:val="HIPHILHeading2Tegn"/>
    <w:qFormat/>
    <w:rsid w:val="00D97916"/>
    <w:pPr>
      <w:keepNext/>
      <w:spacing w:after="120" w:before="240"/>
    </w:pPr>
    <w:rPr>
      <w:rFonts w:cs="Arial"/>
      <w:b/>
      <w:szCs w:val="22"/>
      <w:lang w:eastAsia="en-AU" w:val="en-AU"/>
    </w:rPr>
  </w:style>
  <w:style w:customStyle="1" w:styleId="HIPHILbodyTegn" w:type="character">
    <w:name w:val="HIPHIL body Tegn"/>
    <w:link w:val="HIPHILbody"/>
    <w:rsid w:val="005A79B7"/>
    <w:rPr>
      <w:sz w:val="24"/>
      <w:szCs w:val="24"/>
      <w:lang w:eastAsia="en-AU" w:val="en-AU"/>
    </w:rPr>
  </w:style>
  <w:style w:customStyle="1" w:styleId="HIPHILHeading2Tegn" w:type="character">
    <w:name w:val="HIPHIL Heading2 Tegn"/>
    <w:link w:val="HIPHILHeading2"/>
    <w:rsid w:val="00D97916"/>
    <w:rPr>
      <w:rFonts w:cs="Arial"/>
      <w:b/>
      <w:sz w:val="24"/>
      <w:szCs w:val="22"/>
      <w:lang w:eastAsia="en-AU" w:val="en-AU"/>
    </w:rPr>
  </w:style>
  <w:style w:customStyle="1" w:styleId="HIPHILTableText" w:type="paragraph">
    <w:name w:val="HIPHIL TableText"/>
    <w:basedOn w:val="HIPHILbody"/>
    <w:next w:val="HIPHILTableHeading"/>
    <w:link w:val="HIPHILTableTextTegn"/>
    <w:qFormat/>
    <w:rsid w:val="0022691B"/>
    <w:pPr>
      <w:spacing w:line="260" w:lineRule="exact"/>
      <w:jc w:val="left"/>
    </w:pPr>
    <w:rPr>
      <w:rFonts w:asciiTheme="majorBidi" w:cstheme="majorBidi" w:hAnsiTheme="majorBidi"/>
      <w:sz w:val="22"/>
      <w:szCs w:val="22"/>
      <w:lang w:val="en-GB"/>
    </w:rPr>
  </w:style>
  <w:style w:customStyle="1" w:styleId="HIPHILTableHeading" w:type="paragraph">
    <w:name w:val="HIPHIL TableHeading"/>
    <w:basedOn w:val="HIPHILbody"/>
    <w:next w:val="HIPHILTableText"/>
    <w:link w:val="HIPHILTableHeadingTegn"/>
    <w:autoRedefine/>
    <w:qFormat/>
    <w:rsid w:val="0022691B"/>
    <w:pPr>
      <w:jc w:val="left"/>
    </w:pPr>
    <w:rPr>
      <w:rFonts w:asciiTheme="majorBidi" w:cstheme="majorBidi" w:hAnsiTheme="majorBidi"/>
      <w:b/>
      <w:lang w:val="en-GB"/>
    </w:rPr>
  </w:style>
  <w:style w:customStyle="1" w:styleId="HIPHILTableTextTegn" w:type="character">
    <w:name w:val="HIPHIL TableText Tegn"/>
    <w:basedOn w:val="HIPHILbodyTegn"/>
    <w:link w:val="HIPHILTableText"/>
    <w:rsid w:val="0022691B"/>
    <w:rPr>
      <w:rFonts w:asciiTheme="majorBidi" w:cstheme="majorBidi" w:hAnsiTheme="majorBidi"/>
      <w:sz w:val="22"/>
      <w:szCs w:val="22"/>
      <w:lang w:eastAsia="en-AU" w:val="en-GB"/>
    </w:rPr>
  </w:style>
  <w:style w:customStyle="1" w:styleId="HIPHILQuote" w:type="paragraph">
    <w:name w:val="HIPHIL Quote"/>
    <w:basedOn w:val="HIPHILbody"/>
    <w:link w:val="HIPHILQuoteTegn"/>
    <w:autoRedefine/>
    <w:qFormat/>
    <w:rsid w:val="004A0D1F"/>
    <w:pPr>
      <w:ind w:left="567" w:right="567"/>
    </w:pPr>
    <w:rPr>
      <w:szCs w:val="28"/>
    </w:rPr>
  </w:style>
  <w:style w:customStyle="1" w:styleId="HIPHILTableHeadingTegn" w:type="character">
    <w:name w:val="HIPHIL TableHeading Tegn"/>
    <w:link w:val="HIPHILTableHeading"/>
    <w:rsid w:val="0022691B"/>
    <w:rPr>
      <w:rFonts w:asciiTheme="majorBidi" w:cstheme="majorBidi" w:hAnsiTheme="majorBidi"/>
      <w:b/>
      <w:sz w:val="24"/>
      <w:szCs w:val="24"/>
      <w:lang w:eastAsia="en-AU" w:val="en-GB"/>
    </w:rPr>
  </w:style>
  <w:style w:customStyle="1" w:styleId="HIPHILHeading3" w:type="paragraph">
    <w:name w:val="HIPHIL Heading3"/>
    <w:basedOn w:val="Normal"/>
    <w:next w:val="HIPHILbody"/>
    <w:link w:val="HIPHILHeading3Tegn"/>
    <w:qFormat/>
    <w:rsid w:val="005A60BA"/>
    <w:pPr>
      <w:keepNext/>
      <w:spacing w:after="120" w:before="240"/>
    </w:pPr>
    <w:rPr>
      <w:i/>
      <w:lang w:eastAsia="en-AU" w:val="en-AU"/>
    </w:rPr>
  </w:style>
  <w:style w:customStyle="1" w:styleId="HIPHILQuoteTegn" w:type="character">
    <w:name w:val="HIPHIL Quote Tegn"/>
    <w:basedOn w:val="HIPHILbodyTegn"/>
    <w:link w:val="HIPHILQuote"/>
    <w:rsid w:val="004A0D1F"/>
    <w:rPr>
      <w:sz w:val="24"/>
      <w:szCs w:val="28"/>
      <w:lang w:eastAsia="en-AU" w:val="en-AU"/>
    </w:rPr>
  </w:style>
  <w:style w:customStyle="1" w:styleId="HIPHILbullet" w:type="paragraph">
    <w:name w:val="HIPHIL bullet"/>
    <w:basedOn w:val="Brdtekst"/>
    <w:link w:val="HIPHILbulletTegn"/>
    <w:qFormat/>
    <w:rsid w:val="00F55315"/>
    <w:pPr>
      <w:numPr>
        <w:numId w:val="11"/>
      </w:numPr>
      <w:spacing w:line="320" w:lineRule="exact"/>
      <w:ind w:hanging="397" w:left="681"/>
    </w:pPr>
  </w:style>
  <w:style w:customStyle="1" w:styleId="HIPHILHeading3Tegn" w:type="character">
    <w:name w:val="HIPHIL Heading3 Tegn"/>
    <w:link w:val="HIPHILHeading3"/>
    <w:rsid w:val="005A60BA"/>
    <w:rPr>
      <w:i/>
      <w:sz w:val="24"/>
      <w:szCs w:val="24"/>
      <w:lang w:eastAsia="en-AU" w:val="en-AU"/>
    </w:rPr>
  </w:style>
  <w:style w:customStyle="1" w:styleId="ListeafsnitTegn" w:type="character">
    <w:name w:val="Listeafsnit Tegn"/>
    <w:basedOn w:val="Standardskrifttypeiafsnit"/>
    <w:link w:val="Listeafsnit"/>
    <w:uiPriority w:val="34"/>
    <w:rsid w:val="00F55315"/>
    <w:rPr>
      <w:sz w:val="24"/>
      <w:szCs w:val="24"/>
    </w:rPr>
  </w:style>
  <w:style w:customStyle="1" w:styleId="Overskrift4Tegn" w:type="character">
    <w:name w:val="Overskrift 4 Tegn"/>
    <w:basedOn w:val="Standardskrifttypeiafsnit"/>
    <w:link w:val="Overskrift4"/>
    <w:semiHidden/>
    <w:rsid w:val="00B04A2D"/>
    <w:rPr>
      <w:rFonts w:asciiTheme="majorHAnsi" w:cstheme="majorBidi" w:eastAsiaTheme="majorEastAsia" w:hAnsiTheme="majorHAnsi"/>
      <w:i/>
      <w:iCs/>
      <w:color w:themeColor="accent1" w:themeShade="BF" w:val="365F91"/>
      <w:sz w:val="24"/>
      <w:szCs w:val="24"/>
    </w:rPr>
  </w:style>
  <w:style w:styleId="BesgtLink" w:type="character">
    <w:name w:val="FollowedHyperlink"/>
    <w:basedOn w:val="Standardskrifttypeiafsnit"/>
    <w:semiHidden/>
    <w:unhideWhenUsed/>
    <w:rsid w:val="00BF36D3"/>
    <w:rPr>
      <w:color w:themeColor="followedHyperlink" w:val="800080"/>
      <w:u w:val="single"/>
    </w:rPr>
  </w:style>
  <w:style w:customStyle="1" w:styleId="HIPHILFootnoteTegn" w:type="character">
    <w:name w:val="HIPHIL Footnote Tegn"/>
    <w:basedOn w:val="Standardskrifttypeiafsnit"/>
    <w:link w:val="HIPHILFootnote"/>
    <w:rsid w:val="000A21A4"/>
    <w:rPr>
      <w:sz w:val="22"/>
      <w:szCs w:val="22"/>
      <w:lang w:val="en-GB"/>
    </w:rPr>
  </w:style>
  <w:style w:styleId="Fodnotetekst" w:type="paragraph">
    <w:name w:val="footnote text"/>
    <w:basedOn w:val="Normal"/>
    <w:link w:val="FodnotetekstTegn"/>
    <w:semiHidden/>
    <w:unhideWhenUsed/>
    <w:rsid w:val="00CC533C"/>
    <w:rPr>
      <w:sz w:val="20"/>
      <w:szCs w:val="20"/>
    </w:rPr>
  </w:style>
  <w:style w:customStyle="1" w:styleId="FodnotetekstTegn" w:type="character">
    <w:name w:val="Fodnotetekst Tegn"/>
    <w:basedOn w:val="Standardskrifttypeiafsnit"/>
    <w:link w:val="Fodnotetekst"/>
    <w:semiHidden/>
    <w:rsid w:val="00CC533C"/>
  </w:style>
  <w:style w:styleId="Slutnotetekst" w:type="paragraph">
    <w:name w:val="endnote text"/>
    <w:basedOn w:val="Normal"/>
    <w:link w:val="SlutnotetekstTegn"/>
    <w:semiHidden/>
    <w:unhideWhenUsed/>
    <w:rsid w:val="00CC533C"/>
    <w:rPr>
      <w:sz w:val="20"/>
      <w:szCs w:val="20"/>
    </w:rPr>
  </w:style>
  <w:style w:customStyle="1" w:styleId="SlutnotetekstTegn" w:type="character">
    <w:name w:val="Slutnotetekst Tegn"/>
    <w:basedOn w:val="Standardskrifttypeiafsnit"/>
    <w:link w:val="Slutnotetekst"/>
    <w:semiHidden/>
    <w:rsid w:val="00CC533C"/>
  </w:style>
  <w:style w:styleId="Slutnotehenvisning" w:type="character">
    <w:name w:val="endnote reference"/>
    <w:basedOn w:val="Standardskrifttypeiafsnit"/>
    <w:semiHidden/>
    <w:unhideWhenUsed/>
    <w:rsid w:val="00CC533C"/>
    <w:rPr>
      <w:vertAlign w:val="superscript"/>
    </w:rPr>
  </w:style>
  <w:style w:styleId="Sidehoved" w:type="paragraph">
    <w:name w:val="header"/>
    <w:basedOn w:val="Normal"/>
    <w:link w:val="SidehovedTegn"/>
    <w:uiPriority w:val="99"/>
    <w:unhideWhenUsed/>
    <w:rsid w:val="005B10AE"/>
    <w:pPr>
      <w:tabs>
        <w:tab w:pos="4819" w:val="center"/>
        <w:tab w:pos="9638" w:val="right"/>
      </w:tabs>
    </w:pPr>
  </w:style>
  <w:style w:customStyle="1" w:styleId="SidehovedTegn" w:type="character">
    <w:name w:val="Sidehoved Tegn"/>
    <w:basedOn w:val="Standardskrifttypeiafsnit"/>
    <w:link w:val="Sidehoved"/>
    <w:uiPriority w:val="99"/>
    <w:rsid w:val="005B10AE"/>
    <w:rPr>
      <w:sz w:val="24"/>
      <w:szCs w:val="24"/>
    </w:rPr>
  </w:style>
  <w:style w:styleId="Sidefod" w:type="paragraph">
    <w:name w:val="footer"/>
    <w:basedOn w:val="Normal"/>
    <w:link w:val="SidefodTegn"/>
    <w:unhideWhenUsed/>
    <w:rsid w:val="005B10AE"/>
    <w:pPr>
      <w:tabs>
        <w:tab w:pos="4819" w:val="center"/>
        <w:tab w:pos="9638" w:val="right"/>
      </w:tabs>
    </w:pPr>
  </w:style>
  <w:style w:customStyle="1" w:styleId="SidefodTegn" w:type="character">
    <w:name w:val="Sidefod Tegn"/>
    <w:basedOn w:val="Standardskrifttypeiafsnit"/>
    <w:link w:val="Sidefod"/>
    <w:rsid w:val="005B10AE"/>
    <w:rPr>
      <w:sz w:val="24"/>
      <w:szCs w:val="24"/>
    </w:rPr>
  </w:style>
  <w:style w:styleId="Korrektur" w:type="paragraph">
    <w:name w:val="Revision"/>
    <w:hidden/>
    <w:uiPriority w:val="99"/>
    <w:semiHidden/>
    <w:rsid w:val="00D728C2"/>
    <w:rPr>
      <w:sz w:val="24"/>
      <w:szCs w:val="24"/>
    </w:rPr>
  </w:style>
  <w:style w:customStyle="1" w:styleId="HIPHILNumberedlist" w:type="paragraph">
    <w:name w:val="HIPHIL Numbered list"/>
    <w:basedOn w:val="HIPHILbody"/>
    <w:link w:val="HIPHILNumberedlistTegn"/>
    <w:qFormat/>
    <w:rsid w:val="00EC52C9"/>
    <w:pPr>
      <w:numPr>
        <w:numId w:val="10"/>
      </w:numPr>
    </w:pPr>
  </w:style>
  <w:style w:customStyle="1" w:styleId="HIPHILNumberedlistTegn" w:type="character">
    <w:name w:val="HIPHIL Numbered list Tegn"/>
    <w:basedOn w:val="Standardskrifttypeiafsnit"/>
    <w:link w:val="HIPHILNumberedlist"/>
    <w:rsid w:val="00F55315"/>
    <w:rPr>
      <w:sz w:val="24"/>
      <w:szCs w:val="24"/>
      <w:lang w:eastAsia="en-AU" w:val="en-GB"/>
    </w:rPr>
  </w:style>
  <w:style w:styleId="Listeafsnit" w:type="paragraph">
    <w:name w:val="List Paragraph"/>
    <w:basedOn w:val="Normal"/>
    <w:link w:val="ListeafsnitTegn"/>
    <w:uiPriority w:val="34"/>
    <w:qFormat/>
    <w:rsid w:val="006C68AD"/>
    <w:pPr>
      <w:ind w:left="720"/>
      <w:contextualSpacing/>
    </w:pPr>
  </w:style>
  <w:style w:customStyle="1" w:styleId="HIPHILbulletTegn" w:type="character">
    <w:name w:val="HIPHIL bullet Tegn"/>
    <w:basedOn w:val="ListeafsnitTegn"/>
    <w:link w:val="HIPHILbullet"/>
    <w:rsid w:val="00F55315"/>
    <w:rPr>
      <w:sz w:val="24"/>
      <w:szCs w:val="24"/>
    </w:rPr>
  </w:style>
  <w:style w:styleId="Brdtekst" w:type="paragraph">
    <w:name w:val="Body Text"/>
    <w:basedOn w:val="Normal"/>
    <w:link w:val="BrdtekstTegn"/>
    <w:semiHidden/>
    <w:unhideWhenUsed/>
    <w:rsid w:val="00F55315"/>
    <w:pPr>
      <w:spacing w:after="120"/>
    </w:pPr>
  </w:style>
  <w:style w:customStyle="1" w:styleId="BrdtekstTegn" w:type="character">
    <w:name w:val="Brødtekst Tegn"/>
    <w:basedOn w:val="Standardskrifttypeiafsnit"/>
    <w:link w:val="Brdtekst"/>
    <w:semiHidden/>
    <w:rsid w:val="00F55315"/>
    <w:rPr>
      <w:sz w:val="24"/>
      <w:szCs w:val="24"/>
    </w:rPr>
  </w:style>
  <w:style w:customStyle="1" w:styleId="HIPHILTabletitle" w:type="paragraph">
    <w:name w:val="HIPHIL Table title"/>
    <w:basedOn w:val="HIPHILTableHeading"/>
    <w:link w:val="HIPHILTabletitleTegn"/>
    <w:qFormat/>
    <w:rsid w:val="00C62968"/>
    <w:pPr>
      <w:keepNext/>
    </w:pPr>
    <w:rPr>
      <w:b w:val="0"/>
      <w:bCs/>
    </w:rPr>
  </w:style>
  <w:style w:customStyle="1" w:styleId="HIPHILTabletitleTegn" w:type="character">
    <w:name w:val="HIPHIL Table title Tegn"/>
    <w:basedOn w:val="HIPHILTableHeadingTegn"/>
    <w:link w:val="HIPHILTabletitle"/>
    <w:rsid w:val="00C62968"/>
    <w:rPr>
      <w:rFonts w:asciiTheme="majorBidi" w:cstheme="majorBidi" w:hAnsiTheme="majorBidi"/>
      <w:b w:val="0"/>
      <w:bCs/>
      <w:sz w:val="24"/>
      <w:szCs w:val="24"/>
      <w:lang w:eastAsia="en-AU" w:val="en-GB"/>
    </w:rPr>
  </w:style>
  <w:style w:customStyle="1" w:styleId="HIPHILfigure" w:type="paragraph">
    <w:name w:val="HIPHIL figure"/>
    <w:basedOn w:val="Normal"/>
    <w:link w:val="HIPHILfigureTegn"/>
    <w:qFormat/>
    <w:rsid w:val="00CB1356"/>
    <w:pPr>
      <w:keepNext/>
      <w:tabs>
        <w:tab w:pos="4678" w:val="left"/>
      </w:tabs>
      <w:jc w:val="center"/>
    </w:pPr>
    <w:rPr>
      <w:noProof/>
      <w:lang w:bidi="he-IL"/>
    </w:rPr>
  </w:style>
  <w:style w:customStyle="1" w:styleId="HIPHILfigureTegn" w:type="character">
    <w:name w:val="HIPHIL figure Tegn"/>
    <w:basedOn w:val="Standardskrifttypeiafsnit"/>
    <w:link w:val="HIPHILfigure"/>
    <w:rsid w:val="00CB1356"/>
    <w:rPr>
      <w:noProof/>
      <w:sz w:val="24"/>
      <w:szCs w:val="24"/>
      <w:lang w:bidi="he-IL"/>
    </w:rPr>
  </w:style>
  <w:style w:styleId="Ulstomtale" w:type="character">
    <w:name w:val="Unresolved Mention"/>
    <w:basedOn w:val="Standardskrifttypeiafsnit"/>
    <w:uiPriority w:val="99"/>
    <w:semiHidden/>
    <w:unhideWhenUsed/>
    <w:rsid w:val="00946E56"/>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customStyle="1" w:styleId="VerbatimChar">
    <w:name w:val="Verbatim Char"/>
    <w:rPr>
      <w:rFonts w:ascii="Consolas" w:hAnsi="Consolas" w:eastAsia="Consolas"/>
      <w:sz w:val="21"/>
    </w:rPr>
  </w:style>
  <w:style w:type="paragraph" w:customStyle="1" w:styleId="HIPHILCode">
    <w:name w:val="HIPHIL Code"/>
    <w:pPr>
      <w:keepLines/>
      <w:spacing w:before="0" w:after="200" w:line="200" w:lineRule="exact"/>
      <w:ind w:left="142" w:right="142"/>
    </w:pPr>
    <w:rPr>
      <w:rFonts w:ascii="Consolas" w:hAnsi="Consolas"/>
      <w:sz w:val="16"/>
    </w:rPr>
  </w:style>
  <w:style w:type="paragraph" w:customStyle="1" w:styleId="HIPHILExampletitle">
    <w:name w:val="HIPHIL Example title"/>
    <w:basedOn w:val="HIPHILTabletitle"/>
    <w:pPr>
      <w:keepNext/>
      <w:spacing w:before="320" w:after="160"/>
    </w:pP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9232">
      <w:bodyDiv w:val="1"/>
      <w:marLeft w:val="0"/>
      <w:marRight w:val="0"/>
      <w:marTop w:val="0"/>
      <w:marBottom w:val="0"/>
      <w:divBdr>
        <w:top w:val="none" w:sz="0" w:space="0" w:color="auto"/>
        <w:left w:val="none" w:sz="0" w:space="0" w:color="auto"/>
        <w:bottom w:val="none" w:sz="0" w:space="0" w:color="auto"/>
        <w:right w:val="none" w:sz="0" w:space="0" w:color="auto"/>
      </w:divBdr>
    </w:div>
    <w:div w:id="736317498">
      <w:bodyDiv w:val="1"/>
      <w:marLeft w:val="0"/>
      <w:marRight w:val="0"/>
      <w:marTop w:val="0"/>
      <w:marBottom w:val="0"/>
      <w:divBdr>
        <w:top w:val="none" w:sz="0" w:space="0" w:color="auto"/>
        <w:left w:val="none" w:sz="0" w:space="0" w:color="auto"/>
        <w:bottom w:val="none" w:sz="0" w:space="0" w:color="auto"/>
        <w:right w:val="none" w:sz="0" w:space="0" w:color="auto"/>
      </w:divBdr>
      <w:divsChild>
        <w:div w:id="1068458719">
          <w:marLeft w:val="0"/>
          <w:marRight w:val="0"/>
          <w:marTop w:val="0"/>
          <w:marBottom w:val="0"/>
          <w:divBdr>
            <w:top w:val="none" w:sz="0" w:space="0" w:color="auto"/>
            <w:left w:val="none" w:sz="0" w:space="0" w:color="auto"/>
            <w:bottom w:val="none" w:sz="0" w:space="0" w:color="auto"/>
            <w:right w:val="none" w:sz="0" w:space="0" w:color="auto"/>
          </w:divBdr>
          <w:divsChild>
            <w:div w:id="16418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6967">
      <w:bodyDiv w:val="1"/>
      <w:marLeft w:val="0"/>
      <w:marRight w:val="0"/>
      <w:marTop w:val="0"/>
      <w:marBottom w:val="0"/>
      <w:divBdr>
        <w:top w:val="none" w:sz="0" w:space="0" w:color="auto"/>
        <w:left w:val="none" w:sz="0" w:space="0" w:color="auto"/>
        <w:bottom w:val="none" w:sz="0" w:space="0" w:color="auto"/>
        <w:right w:val="none" w:sz="0" w:space="0" w:color="auto"/>
      </w:divBdr>
      <w:divsChild>
        <w:div w:id="1949383489">
          <w:marLeft w:val="0"/>
          <w:marRight w:val="0"/>
          <w:marTop w:val="0"/>
          <w:marBottom w:val="0"/>
          <w:divBdr>
            <w:top w:val="none" w:sz="0" w:space="0" w:color="auto"/>
            <w:left w:val="none" w:sz="0" w:space="0" w:color="auto"/>
            <w:bottom w:val="none" w:sz="0" w:space="0" w:color="auto"/>
            <w:right w:val="none" w:sz="0" w:space="0" w:color="auto"/>
          </w:divBdr>
          <w:divsChild>
            <w:div w:id="18756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7727">
      <w:bodyDiv w:val="1"/>
      <w:marLeft w:val="0"/>
      <w:marRight w:val="0"/>
      <w:marTop w:val="0"/>
      <w:marBottom w:val="0"/>
      <w:divBdr>
        <w:top w:val="none" w:sz="0" w:space="0" w:color="auto"/>
        <w:left w:val="none" w:sz="0" w:space="0" w:color="auto"/>
        <w:bottom w:val="none" w:sz="0" w:space="0" w:color="auto"/>
        <w:right w:val="none" w:sz="0" w:space="0" w:color="auto"/>
      </w:divBdr>
    </w:div>
    <w:div w:id="1614898602">
      <w:bodyDiv w:val="1"/>
      <w:marLeft w:val="0"/>
      <w:marRight w:val="0"/>
      <w:marTop w:val="0"/>
      <w:marBottom w:val="0"/>
      <w:divBdr>
        <w:top w:val="none" w:sz="0" w:space="0" w:color="auto"/>
        <w:left w:val="none" w:sz="0" w:space="0" w:color="auto"/>
        <w:bottom w:val="none" w:sz="0" w:space="0" w:color="auto"/>
        <w:right w:val="none" w:sz="0" w:space="0" w:color="auto"/>
      </w:divBdr>
      <w:divsChild>
        <w:div w:id="968052397">
          <w:marLeft w:val="0"/>
          <w:marRight w:val="0"/>
          <w:marTop w:val="0"/>
          <w:marBottom w:val="0"/>
          <w:divBdr>
            <w:top w:val="none" w:sz="0" w:space="0" w:color="auto"/>
            <w:left w:val="none" w:sz="0" w:space="0" w:color="auto"/>
            <w:bottom w:val="none" w:sz="0" w:space="0" w:color="auto"/>
            <w:right w:val="none" w:sz="0" w:space="0" w:color="auto"/>
          </w:divBdr>
          <w:divsChild>
            <w:div w:id="3920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11" Type="http://schemas.openxmlformats.org/officeDocument/2006/relationships/image" Target="media/image1.jpeg"/><Relationship Id="rId14" Type="http://schemas.openxmlformats.org/officeDocument/2006/relationships/header" Target="header1.xml"/><Relationship Id="rId27" Type="http://schemas.openxmlformats.org/officeDocument/2006/relationships/image" Target="media/rId27.png"/><Relationship Id="rId58" Type="http://schemas.openxmlformats.org/officeDocument/2006/relationships/image" Target="media/rId58.png"/><Relationship Id="rId64" Type="http://schemas.openxmlformats.org/officeDocument/2006/relationships/image" Target="media/rId64.png"/><Relationship Id="rId45" Type="http://schemas.openxmlformats.org/officeDocument/2006/relationships/image" Target="media/rId45.png"/><Relationship Id="rId50" Type="http://schemas.openxmlformats.org/officeDocument/2006/relationships/image" Target="media/rId50.png"/><Relationship Id="rId88" Type="http://schemas.openxmlformats.org/officeDocument/2006/relationships/hyperlink" Target="https://arxiv.org/abs/1603.01541" TargetMode="External"/><Relationship Id="rId83" Type="http://schemas.openxmlformats.org/officeDocument/2006/relationships/hyperlink" Target="https://clinjournal.org/clinj/article/view/44" TargetMode="External"/><Relationship Id="rId79" Type="http://schemas.openxmlformats.org/officeDocument/2006/relationships/hyperlink" Target="https://context-fabric.ai" TargetMode="External"/><Relationship Id="rId97" Type="http://schemas.openxmlformats.org/officeDocument/2006/relationships/hyperlink" Target="https://developers.google.com/edge/litert/build/cmake" TargetMode="External"/><Relationship Id="rId96" Type="http://schemas.openxmlformats.org/officeDocument/2006/relationships/hyperlink" Target="https://docs.pytorch.org/tutorials/recipes/recipes/module_load_state_dict_tips.html" TargetMode="External"/><Relationship Id="rId109" Type="http://schemas.openxmlformats.org/officeDocument/2006/relationships/hyperlink" Target="https://doi.org/10.1007/s10009-017-0469-y" TargetMode="External"/><Relationship Id="rId84" Type="http://schemas.openxmlformats.org/officeDocument/2006/relationships/hyperlink" Target="https://doi.org/10.1007/s10579-014-9268-1" TargetMode="External"/><Relationship Id="rId85" Type="http://schemas.openxmlformats.org/officeDocument/2006/relationships/hyperlink" Target="https://doi.org/10.1038/s41586-020-2649-2" TargetMode="External"/><Relationship Id="rId82" Type="http://schemas.openxmlformats.org/officeDocument/2006/relationships/hyperlink" Target="https://doi.org/10.1163/9789004326255" TargetMode="External"/><Relationship Id="rId99" Type="http://schemas.openxmlformats.org/officeDocument/2006/relationships/hyperlink" Target="https://doi.org/10.17026/dans-z6y-skyh" TargetMode="External"/><Relationship Id="rId86" Type="http://schemas.openxmlformats.org/officeDocument/2006/relationships/hyperlink" Target="https://doi.org/10.25080/Majora-92bf1922-00a" TargetMode="External"/><Relationship Id="rId93" Type="http://schemas.openxmlformats.org/officeDocument/2006/relationships/hyperlink" Target="https://doi.org/10.28977/jbtr.2019.4.44.237" TargetMode="External"/><Relationship Id="rId103" Type="http://schemas.openxmlformats.org/officeDocument/2006/relationships/hyperlink" Target="https://doi.org/10.5281/zenodo.1464757" TargetMode="External"/><Relationship Id="rId100" Type="http://schemas.openxmlformats.org/officeDocument/2006/relationships/hyperlink" Target="https://github.com/CenterBLC/LXX" TargetMode="External"/><Relationship Id="rId101" Type="http://schemas.openxmlformats.org/officeDocument/2006/relationships/hyperlink" Target="https://github.com/CenterBLC/N1904" TargetMode="External"/><Relationship Id="rId77" Type="http://schemas.openxmlformats.org/officeDocument/2006/relationships/hyperlink" Target="https://github.com/Context-Fabric/" TargetMode="External"/><Relationship Id="rId72" Type="http://schemas.openxmlformats.org/officeDocument/2006/relationships/hyperlink" Target="https://github.com/Context-Fabric/context-fabric" TargetMode="External"/><Relationship Id="rId75" Type="http://schemas.openxmlformats.org/officeDocument/2006/relationships/hyperlink" Target="https://github.com/Context-Fabric/context-fabric/tree/cf-rust" TargetMode="External"/><Relationship Id="rId42" Type="http://schemas.openxmlformats.org/officeDocument/2006/relationships/hyperlink" Target="https://github.com/Context-Fabric/context-fabric/tree/master/libs/benchmarks" TargetMode="External"/><Relationship Id="rId108" Type="http://schemas.openxmlformats.org/officeDocument/2006/relationships/hyperlink" Target="https://github.com/DT-UCPH/cuc" TargetMode="External"/><Relationship Id="rId105" Type="http://schemas.openxmlformats.org/officeDocument/2006/relationships/hyperlink" Target="https://github.com/DT-UCPH/sp" TargetMode="External"/><Relationship Id="rId102" Type="http://schemas.openxmlformats.org/officeDocument/2006/relationships/hyperlink" Target="https://github.com/ETCBC/dss" TargetMode="External"/><Relationship Id="rId104" Type="http://schemas.openxmlformats.org/officeDocument/2006/relationships/hyperlink" Target="https://github.com/ETCBC/syrnt" TargetMode="External"/><Relationship Id="rId90" Type="http://schemas.openxmlformats.org/officeDocument/2006/relationships/hyperlink" Target="https://github.com/codykingham/SongofSongs-Syntax" TargetMode="External"/><Relationship Id="rId106" Type="http://schemas.openxmlformats.org/officeDocument/2006/relationships/hyperlink" Target="https://github.com/codykingham/tischendorf_tf" TargetMode="External"/><Relationship Id="rId107" Type="http://schemas.openxmlformats.org/officeDocument/2006/relationships/hyperlink" Target="https://github.com/q-ran/quran" TargetMode="External"/><Relationship Id="rId87" Type="http://schemas.openxmlformats.org/officeDocument/2006/relationships/hyperlink" Target="https://jmlr.org/papers/v12/pedregosa11a.html" TargetMode="External"/><Relationship Id="rId111" Type="http://schemas.openxmlformats.org/officeDocument/2006/relationships/hyperlink" Target="https://modelcontextprotocol.io/specification/2025-11-25" TargetMode="External"/><Relationship Id="rId98" Type="http://schemas.openxmlformats.org/officeDocument/2006/relationships/hyperlink" Target="https://numpy.org/doc/stable/reference/generated/numpy.memmap.html" TargetMode="External"/><Relationship Id="rId110" Type="http://schemas.openxmlformats.org/officeDocument/2006/relationships/hyperlink" Target="https://psutil.readthedocs.io/stable/index.html#psutil.Process.memory_info" TargetMode="External"/><Relationship Id="rId94" Type="http://schemas.openxmlformats.org/officeDocument/2006/relationships/hyperlink" Target="https://pure.knaw.nl/portal/en/publications/text-fabric/" TargetMode="External"/><Relationship Id="rId73" Type="http://schemas.openxmlformats.org/officeDocument/2006/relationships/hyperlink" Target="https://pypi.org/project/context-fabric/" TargetMode="External"/><Relationship Id="rId92" Type="http://schemas.openxmlformats.org/officeDocument/2006/relationships/hyperlink" Target="https://research.vu.nl/en/publications/roles-and-relations-in-biblical-law-a-study-of-participant-tracki/" TargetMode="External"/><Relationship Id="rId89" Type="http://schemas.openxmlformats.org/officeDocument/2006/relationships/hyperlink" Target="https://research.vu.nl/en/publications/verbal-forms-in-biblical-hebrew-poetry-poetic-freedom-or-linguist" TargetMode="External"/><Relationship Id="rId91" Type="http://schemas.openxmlformats.org/officeDocument/2006/relationships/hyperlink" Target="https://research.vu.nl/en/publications/who-is-who-in-the-psalms-coreference-resolution-as-exegetical-too" TargetMode="External"/><Relationship Id="rId95" Type="http://schemas.openxmlformats.org/officeDocument/2006/relationships/hyperlink" Target="https://x.com/OpenAI/status/1598014522098208769" TargetMode="External"/></Relationships>
</file>

<file path=word/_rels/footnotes.xml.rels><?xml version='1.0' encoding='UTF-8' standalone='yes'?>
<Relationships xmlns="http://schemas.openxmlformats.org/package/2006/relationships"><Relationship Id="rId88" Type="http://schemas.openxmlformats.org/officeDocument/2006/relationships/hyperlink" Target="https://arxiv.org/abs/1603.01541" TargetMode="External"/><Relationship Id="rId83" Type="http://schemas.openxmlformats.org/officeDocument/2006/relationships/hyperlink" Target="https://clinjournal.org/clinj/article/view/44" TargetMode="External"/><Relationship Id="rId79" Type="http://schemas.openxmlformats.org/officeDocument/2006/relationships/hyperlink" Target="https://context-fabric.ai" TargetMode="External"/><Relationship Id="rId97" Type="http://schemas.openxmlformats.org/officeDocument/2006/relationships/hyperlink" Target="https://developers.google.com/edge/litert/build/cmake" TargetMode="External"/><Relationship Id="rId96" Type="http://schemas.openxmlformats.org/officeDocument/2006/relationships/hyperlink" Target="https://docs.pytorch.org/tutorials/recipes/recipes/module_load_state_dict_tips.html" TargetMode="External"/><Relationship Id="rId109" Type="http://schemas.openxmlformats.org/officeDocument/2006/relationships/hyperlink" Target="https://doi.org/10.1007/s10009-017-0469-y" TargetMode="External"/><Relationship Id="rId84" Type="http://schemas.openxmlformats.org/officeDocument/2006/relationships/hyperlink" Target="https://doi.org/10.1007/s10579-014-9268-1" TargetMode="External"/><Relationship Id="rId85" Type="http://schemas.openxmlformats.org/officeDocument/2006/relationships/hyperlink" Target="https://doi.org/10.1038/s41586-020-2649-2" TargetMode="External"/><Relationship Id="rId82" Type="http://schemas.openxmlformats.org/officeDocument/2006/relationships/hyperlink" Target="https://doi.org/10.1163/9789004326255" TargetMode="External"/><Relationship Id="rId99" Type="http://schemas.openxmlformats.org/officeDocument/2006/relationships/hyperlink" Target="https://doi.org/10.17026/dans-z6y-skyh" TargetMode="External"/><Relationship Id="rId86" Type="http://schemas.openxmlformats.org/officeDocument/2006/relationships/hyperlink" Target="https://doi.org/10.25080/Majora-92bf1922-00a" TargetMode="External"/><Relationship Id="rId93" Type="http://schemas.openxmlformats.org/officeDocument/2006/relationships/hyperlink" Target="https://doi.org/10.28977/jbtr.2019.4.44.237" TargetMode="External"/><Relationship Id="rId103" Type="http://schemas.openxmlformats.org/officeDocument/2006/relationships/hyperlink" Target="https://doi.org/10.5281/zenodo.1464757" TargetMode="External"/><Relationship Id="rId100" Type="http://schemas.openxmlformats.org/officeDocument/2006/relationships/hyperlink" Target="https://github.com/CenterBLC/LXX" TargetMode="External"/><Relationship Id="rId101" Type="http://schemas.openxmlformats.org/officeDocument/2006/relationships/hyperlink" Target="https://github.com/CenterBLC/N1904" TargetMode="External"/><Relationship Id="rId77" Type="http://schemas.openxmlformats.org/officeDocument/2006/relationships/hyperlink" Target="https://github.com/Context-Fabric/" TargetMode="External"/><Relationship Id="rId72" Type="http://schemas.openxmlformats.org/officeDocument/2006/relationships/hyperlink" Target="https://github.com/Context-Fabric/context-fabric" TargetMode="External"/><Relationship Id="rId75" Type="http://schemas.openxmlformats.org/officeDocument/2006/relationships/hyperlink" Target="https://github.com/Context-Fabric/context-fabric/tree/cf-rust" TargetMode="External"/><Relationship Id="rId42" Type="http://schemas.openxmlformats.org/officeDocument/2006/relationships/hyperlink" Target="https://github.com/Context-Fabric/context-fabric/tree/master/libs/benchmarks" TargetMode="External"/><Relationship Id="rId108" Type="http://schemas.openxmlformats.org/officeDocument/2006/relationships/hyperlink" Target="https://github.com/DT-UCPH/cuc" TargetMode="External"/><Relationship Id="rId105" Type="http://schemas.openxmlformats.org/officeDocument/2006/relationships/hyperlink" Target="https://github.com/DT-UCPH/sp" TargetMode="External"/><Relationship Id="rId102" Type="http://schemas.openxmlformats.org/officeDocument/2006/relationships/hyperlink" Target="https://github.com/ETCBC/dss" TargetMode="External"/><Relationship Id="rId104" Type="http://schemas.openxmlformats.org/officeDocument/2006/relationships/hyperlink" Target="https://github.com/ETCBC/syrnt" TargetMode="External"/><Relationship Id="rId90" Type="http://schemas.openxmlformats.org/officeDocument/2006/relationships/hyperlink" Target="https://github.com/codykingham/SongofSongs-Syntax" TargetMode="External"/><Relationship Id="rId106" Type="http://schemas.openxmlformats.org/officeDocument/2006/relationships/hyperlink" Target="https://github.com/codykingham/tischendorf_tf" TargetMode="External"/><Relationship Id="rId107" Type="http://schemas.openxmlformats.org/officeDocument/2006/relationships/hyperlink" Target="https://github.com/q-ran/quran" TargetMode="External"/><Relationship Id="rId87" Type="http://schemas.openxmlformats.org/officeDocument/2006/relationships/hyperlink" Target="https://jmlr.org/papers/v12/pedregosa11a.html" TargetMode="External"/><Relationship Id="rId111" Type="http://schemas.openxmlformats.org/officeDocument/2006/relationships/hyperlink" Target="https://modelcontextprotocol.io/specification/2025-11-25" TargetMode="External"/><Relationship Id="rId98" Type="http://schemas.openxmlformats.org/officeDocument/2006/relationships/hyperlink" Target="https://numpy.org/doc/stable/reference/generated/numpy.memmap.html" TargetMode="External"/><Relationship Id="rId110" Type="http://schemas.openxmlformats.org/officeDocument/2006/relationships/hyperlink" Target="https://psutil.readthedocs.io/stable/index.html#psutil.Process.memory_info" TargetMode="External"/><Relationship Id="rId94" Type="http://schemas.openxmlformats.org/officeDocument/2006/relationships/hyperlink" Target="https://pure.knaw.nl/portal/en/publications/text-fabric/" TargetMode="External"/><Relationship Id="rId73" Type="http://schemas.openxmlformats.org/officeDocument/2006/relationships/hyperlink" Target="https://pypi.org/project/context-fabric/" TargetMode="External"/><Relationship Id="rId92" Type="http://schemas.openxmlformats.org/officeDocument/2006/relationships/hyperlink" Target="https://research.vu.nl/en/publications/roles-and-relations-in-biblical-law-a-study-of-participant-tracki/" TargetMode="External"/><Relationship Id="rId89" Type="http://schemas.openxmlformats.org/officeDocument/2006/relationships/hyperlink" Target="https://research.vu.nl/en/publications/verbal-forms-in-biblical-hebrew-poetry-poetic-freedom-or-linguist" TargetMode="External"/><Relationship Id="rId91" Type="http://schemas.openxmlformats.org/officeDocument/2006/relationships/hyperlink" Target="https://research.vu.nl/en/publications/who-is-who-in-the-psalms-coreference-resolution-as-exegetical-too" TargetMode="External"/><Relationship Id="rId95" Type="http://schemas.openxmlformats.org/officeDocument/2006/relationships/hyperlink" Target="https://x.com/OpenAI/status/1598014522098208769"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hiphil.org"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Introducing Context-Fabric</dc:title>
  <dc:creator/>
  <cp:keywords/>
  <dcterms:created xsi:type="dcterms:W3CDTF">2026-08-23T03:55:33Z</dcterms:created>
  <dcterms:modified xsi:type="dcterms:W3CDTF">2026-08-23T03:55:33Z</dcterms:modified>
  <cp:lastModifiedBy/>
  <dc:description/>
  <dc:subject>Anonymous article submission</dc:subject>
</cp:coreProperties>
</file>

<file path=docProps/custom.xml><?xml version="1.0" encoding="utf-8"?>
<Properties xmlns="http://schemas.openxmlformats.org/officeDocument/2006/custom-properties" xmlns:vt="http://schemas.openxmlformats.org/officeDocument/2006/docPropsVTypes"/>
</file>