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7"/>
        <w:gridCol w:w="384"/>
        <w:gridCol w:w="2584"/>
      </w:tblGrid>
      <w:tr w:rsidR="00AD1B23">
        <w:tc>
          <w:tcPr>
            <w:tcW w:w="7960" w:type="dxa"/>
            <w:hideMark/>
          </w:tcPr>
          <w:p w:rsidR="00AD1B23" w:rsidRDefault="001642D9">
            <w:pPr>
              <w:rPr>
                <w:rFonts w:asciiTheme="majorHAnsi" w:hAnsiTheme="majorHAnsi" w:cstheme="majorHAnsi"/>
                <w:b/>
                <w:i/>
              </w:rPr>
            </w:pPr>
            <w:r>
              <w:rPr>
                <w:rFonts w:asciiTheme="majorHAnsi" w:hAnsiTheme="majorHAnsi" w:cstheme="majorHAnsi"/>
                <w:b/>
                <w:i/>
                <w:sz w:val="36"/>
              </w:rPr>
              <w:t xml:space="preserve">Licence to Publish </w:t>
            </w:r>
          </w:p>
        </w:tc>
        <w:tc>
          <w:tcPr>
            <w:tcW w:w="3056" w:type="dxa"/>
            <w:gridSpan w:val="2"/>
            <w:hideMark/>
          </w:tcPr>
          <w:p w:rsidR="00AD1B23" w:rsidRDefault="001642D9">
            <w:pPr>
              <w:jc w:val="right"/>
              <w:rPr>
                <w:rFonts w:asciiTheme="majorHAnsi" w:hAnsiTheme="majorHAnsi" w:cstheme="majorHAnsi"/>
              </w:rPr>
            </w:pPr>
            <w:r>
              <w:rPr>
                <w:rFonts w:asciiTheme="majorHAnsi" w:hAnsiTheme="majorHAnsi" w:cstheme="majorHAnsi"/>
                <w:noProof/>
              </w:rPr>
              <w:drawing>
                <wp:inline distT="0" distB="0" distL="0" distR="0">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481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76169" cy="151188"/>
                          </a:xfrm>
                          <a:prstGeom prst="rect">
                            <a:avLst/>
                          </a:prstGeom>
                          <a:noFill/>
                          <a:ln>
                            <a:noFill/>
                          </a:ln>
                        </pic:spPr>
                      </pic:pic>
                    </a:graphicData>
                  </a:graphic>
                </wp:inline>
              </w:drawing>
            </w:r>
          </w:p>
        </w:tc>
      </w:tr>
      <w:tr w:rsidR="00AD1B23">
        <w:trPr>
          <w:trHeight w:val="201"/>
        </w:trPr>
        <w:tc>
          <w:tcPr>
            <w:tcW w:w="8344" w:type="dxa"/>
            <w:gridSpan w:val="2"/>
            <w:tcBorders>
              <w:top w:val="nil"/>
              <w:left w:val="nil"/>
              <w:bottom w:val="single" w:sz="12" w:space="0" w:color="FF0000"/>
              <w:right w:val="nil"/>
            </w:tcBorders>
          </w:tcPr>
          <w:p w:rsidR="00AD1B23" w:rsidRDefault="00AD1B23">
            <w:pPr>
              <w:rPr>
                <w:rFonts w:asciiTheme="majorHAnsi" w:hAnsiTheme="majorHAnsi" w:cstheme="majorHAnsi"/>
                <w:sz w:val="4"/>
              </w:rPr>
            </w:pPr>
          </w:p>
        </w:tc>
        <w:tc>
          <w:tcPr>
            <w:tcW w:w="2672" w:type="dxa"/>
            <w:tcBorders>
              <w:top w:val="nil"/>
              <w:left w:val="nil"/>
              <w:bottom w:val="single" w:sz="12" w:space="0" w:color="FF0000"/>
              <w:right w:val="nil"/>
            </w:tcBorders>
          </w:tcPr>
          <w:p w:rsidR="00AD1B23" w:rsidRDefault="00AD1B23">
            <w:pPr>
              <w:rPr>
                <w:rFonts w:asciiTheme="majorHAnsi" w:hAnsiTheme="majorHAnsi" w:cstheme="majorHAnsi"/>
                <w:sz w:val="10"/>
              </w:rPr>
            </w:pPr>
          </w:p>
        </w:tc>
      </w:tr>
    </w:tbl>
    <w:p w:rsidR="00AD1B23" w:rsidRDefault="00AD1B23">
      <w:pPr>
        <w:spacing w:after="200" w:line="240" w:lineRule="auto"/>
        <w:rPr>
          <w:rFonts w:asciiTheme="majorHAnsi" w:eastAsia="Calibri" w:hAnsiTheme="majorHAnsi" w:cstheme="majorHAnsi"/>
          <w:sz w:val="6"/>
          <w:szCs w:val="18"/>
          <w:lang w:eastAsia="en-US"/>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395"/>
        <w:gridCol w:w="2267"/>
      </w:tblGrid>
      <w:tr w:rsidR="00AD1B23">
        <w:tc>
          <w:tcPr>
            <w:tcW w:w="1371"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Journal Name:</w:t>
            </w:r>
          </w:p>
        </w:tc>
        <w:sdt>
          <w:sdtPr>
            <w:rPr>
              <w:rFonts w:asciiTheme="majorHAnsi" w:hAnsiTheme="majorHAnsi" w:cstheme="majorHAnsi"/>
              <w:sz w:val="16"/>
              <w:szCs w:val="16"/>
            </w:rPr>
            <w:alias w:val="Journal"/>
            <w:tag w:val="Journal"/>
            <w:id w:val="452293044"/>
            <w:placeholder>
              <w:docPart w:val="8645FA31E3334AD2915BCBA72B166506"/>
            </w:placeholder>
          </w:sdtPr>
          <w:sdtEndPr/>
          <w:sdtContent>
            <w:tc>
              <w:tcPr>
                <w:tcW w:w="2394" w:type="pct"/>
                <w:shd w:val="clear" w:color="auto" w:fill="auto"/>
              </w:tcPr>
              <w:p w:rsidR="00AD1B23" w:rsidRDefault="00F37253">
                <w:pPr>
                  <w:rPr>
                    <w:rFonts w:asciiTheme="majorHAnsi" w:hAnsiTheme="majorHAnsi" w:cstheme="majorHAnsi"/>
                    <w:sz w:val="16"/>
                    <w:szCs w:val="16"/>
                  </w:rPr>
                </w:pPr>
                <w:r>
                  <w:rPr>
                    <w:rFonts w:asciiTheme="majorHAnsi" w:hAnsiTheme="majorHAnsi" w:cstheme="majorHAnsi"/>
                    <w:sz w:val="16"/>
                    <w:szCs w:val="16"/>
                  </w:rPr>
                  <w:t xml:space="preserve">Nature Human </w:t>
                </w:r>
                <w:proofErr w:type="spellStart"/>
                <w:r>
                  <w:rPr>
                    <w:rFonts w:asciiTheme="majorHAnsi" w:hAnsiTheme="majorHAnsi" w:cstheme="majorHAnsi"/>
                    <w:sz w:val="16"/>
                    <w:szCs w:val="16"/>
                  </w:rPr>
                  <w:t>Behavior</w:t>
                </w:r>
                <w:proofErr w:type="spellEnd"/>
              </w:p>
            </w:tc>
          </w:sdtContent>
        </w:sdt>
        <w:tc>
          <w:tcPr>
            <w:tcW w:w="1235"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(the ‘Journal’)</w:t>
            </w:r>
          </w:p>
        </w:tc>
      </w:tr>
      <w:tr w:rsidR="00AD1B23">
        <w:tc>
          <w:tcPr>
            <w:tcW w:w="1371" w:type="pct"/>
            <w:shd w:val="clear" w:color="auto" w:fill="auto"/>
          </w:tcPr>
          <w:p w:rsidR="00AD1B23" w:rsidRDefault="00AD1B23">
            <w:pPr>
              <w:rPr>
                <w:rFonts w:asciiTheme="majorHAnsi" w:hAnsiTheme="majorHAnsi" w:cstheme="majorHAnsi"/>
                <w:sz w:val="16"/>
                <w:szCs w:val="16"/>
              </w:rPr>
            </w:pPr>
          </w:p>
        </w:tc>
        <w:tc>
          <w:tcPr>
            <w:tcW w:w="2394" w:type="pct"/>
            <w:shd w:val="clear" w:color="auto" w:fill="auto"/>
          </w:tcPr>
          <w:p w:rsidR="00AD1B23" w:rsidRDefault="00AD1B23">
            <w:pPr>
              <w:rPr>
                <w:rFonts w:asciiTheme="majorHAnsi" w:hAnsiTheme="majorHAnsi" w:cstheme="majorHAnsi"/>
                <w:sz w:val="16"/>
                <w:szCs w:val="16"/>
              </w:rPr>
            </w:pPr>
          </w:p>
        </w:tc>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Manuscript Number:</w:t>
            </w:r>
          </w:p>
        </w:tc>
        <w:sdt>
          <w:sdtPr>
            <w:rPr>
              <w:rFonts w:asciiTheme="majorHAnsi" w:hAnsiTheme="majorHAnsi" w:cstheme="majorHAnsi"/>
              <w:sz w:val="16"/>
              <w:szCs w:val="16"/>
            </w:rPr>
            <w:alias w:val="Manuscript Number"/>
            <w:tag w:val="Manuscript Number"/>
            <w:id w:val="361095427"/>
            <w:placeholder>
              <w:docPart w:val="74C0738E89A44C5CB2C845048D395C33"/>
            </w:placeholder>
          </w:sdtPr>
          <w:sdtEndPr/>
          <w:sdtContent>
            <w:tc>
              <w:tcPr>
                <w:tcW w:w="2394" w:type="pct"/>
                <w:shd w:val="clear" w:color="auto" w:fill="auto"/>
              </w:tcPr>
              <w:p w:rsidR="00AD1B23" w:rsidRDefault="00A60FE8">
                <w:pPr>
                  <w:rPr>
                    <w:rFonts w:asciiTheme="majorHAnsi" w:hAnsiTheme="majorHAnsi" w:cstheme="majorHAnsi"/>
                    <w:sz w:val="16"/>
                    <w:szCs w:val="16"/>
                  </w:rPr>
                </w:pPr>
                <w:r>
                  <w:rPr>
                    <w:rFonts w:asciiTheme="majorHAnsi" w:hAnsiTheme="majorHAnsi" w:cstheme="majorHAnsi"/>
                    <w:sz w:val="16"/>
                    <w:szCs w:val="16"/>
                  </w:rPr>
                  <w:t>NATHUMBEHAV-18094982</w:t>
                </w:r>
              </w:p>
            </w:tc>
          </w:sdtContent>
        </w:sdt>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AD1B23">
            <w:pPr>
              <w:rPr>
                <w:rFonts w:asciiTheme="majorHAnsi" w:hAnsiTheme="majorHAnsi" w:cstheme="majorHAnsi"/>
                <w:sz w:val="16"/>
                <w:szCs w:val="16"/>
              </w:rPr>
            </w:pPr>
          </w:p>
        </w:tc>
        <w:tc>
          <w:tcPr>
            <w:tcW w:w="2394" w:type="pct"/>
            <w:shd w:val="clear" w:color="auto" w:fill="auto"/>
          </w:tcPr>
          <w:p w:rsidR="00AD1B23" w:rsidRDefault="00AD1B23">
            <w:pPr>
              <w:rPr>
                <w:rFonts w:asciiTheme="majorHAnsi" w:hAnsiTheme="majorHAnsi" w:cstheme="majorHAnsi"/>
                <w:sz w:val="16"/>
                <w:szCs w:val="16"/>
              </w:rPr>
            </w:pPr>
          </w:p>
        </w:tc>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Proposed Title of Article:</w:t>
            </w:r>
          </w:p>
        </w:tc>
        <w:sdt>
          <w:sdtPr>
            <w:rPr>
              <w:rFonts w:asciiTheme="majorHAnsi" w:hAnsiTheme="majorHAnsi" w:cstheme="majorHAnsi"/>
              <w:sz w:val="16"/>
              <w:szCs w:val="16"/>
            </w:rPr>
            <w:alias w:val="Article"/>
            <w:tag w:val="Article"/>
            <w:id w:val="1987736910"/>
            <w:placeholder>
              <w:docPart w:val="5F9B8639F70A466AB22D0E095B182EB5"/>
            </w:placeholder>
          </w:sdtPr>
          <w:sdtEndPr/>
          <w:sdtContent>
            <w:tc>
              <w:tcPr>
                <w:tcW w:w="2394" w:type="pct"/>
                <w:shd w:val="clear" w:color="auto" w:fill="auto"/>
              </w:tcPr>
              <w:p w:rsidR="00AD1B23" w:rsidRDefault="00A60FE8">
                <w:pPr>
                  <w:rPr>
                    <w:rFonts w:asciiTheme="majorHAnsi" w:hAnsiTheme="majorHAnsi" w:cstheme="majorHAnsi"/>
                    <w:sz w:val="16"/>
                    <w:szCs w:val="16"/>
                  </w:rPr>
                </w:pPr>
                <w:r>
                  <w:rPr>
                    <w:rFonts w:asciiTheme="majorHAnsi" w:hAnsiTheme="majorHAnsi" w:cstheme="majorHAnsi"/>
                    <w:sz w:val="16"/>
                    <w:szCs w:val="16"/>
                  </w:rPr>
                  <w:t xml:space="preserve">Geometric models reveal </w:t>
                </w:r>
                <w:proofErr w:type="spellStart"/>
                <w:r>
                  <w:rPr>
                    <w:rFonts w:asciiTheme="majorHAnsi" w:hAnsiTheme="majorHAnsi" w:cstheme="majorHAnsi"/>
                    <w:sz w:val="16"/>
                    <w:szCs w:val="16"/>
                  </w:rPr>
                  <w:t>behavioral</w:t>
                </w:r>
                <w:proofErr w:type="spellEnd"/>
                <w:r>
                  <w:rPr>
                    <w:rFonts w:asciiTheme="majorHAnsi" w:hAnsiTheme="majorHAnsi" w:cstheme="majorHAnsi"/>
                    <w:sz w:val="16"/>
                    <w:szCs w:val="16"/>
                  </w:rPr>
                  <w:t xml:space="preserve"> and neural signatures of transforming experiences into memories</w:t>
                </w:r>
              </w:p>
            </w:tc>
          </w:sdtContent>
        </w:sdt>
        <w:tc>
          <w:tcPr>
            <w:tcW w:w="1235"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(the ‘Article’)</w:t>
            </w:r>
          </w:p>
        </w:tc>
      </w:tr>
      <w:tr w:rsidR="00AD1B23">
        <w:tc>
          <w:tcPr>
            <w:tcW w:w="1371" w:type="pct"/>
            <w:shd w:val="clear" w:color="auto" w:fill="auto"/>
          </w:tcPr>
          <w:p w:rsidR="00AD1B23" w:rsidRDefault="00AD1B23">
            <w:pPr>
              <w:rPr>
                <w:rFonts w:asciiTheme="majorHAnsi" w:hAnsiTheme="majorHAnsi" w:cstheme="majorHAnsi"/>
                <w:sz w:val="16"/>
                <w:szCs w:val="16"/>
              </w:rPr>
            </w:pPr>
          </w:p>
        </w:tc>
        <w:tc>
          <w:tcPr>
            <w:tcW w:w="2394" w:type="pct"/>
            <w:shd w:val="clear" w:color="auto" w:fill="auto"/>
          </w:tcPr>
          <w:p w:rsidR="00AD1B23" w:rsidRDefault="00AD1B23">
            <w:pPr>
              <w:rPr>
                <w:rFonts w:asciiTheme="majorHAnsi" w:hAnsiTheme="majorHAnsi" w:cstheme="majorHAnsi"/>
                <w:sz w:val="16"/>
                <w:szCs w:val="16"/>
              </w:rPr>
            </w:pPr>
          </w:p>
        </w:tc>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Author(s) [Please list all named Authors]:</w:t>
            </w:r>
          </w:p>
        </w:tc>
        <w:sdt>
          <w:sdtPr>
            <w:rPr>
              <w:rFonts w:asciiTheme="majorHAnsi" w:hAnsiTheme="majorHAnsi" w:cstheme="majorHAnsi"/>
              <w:sz w:val="16"/>
              <w:szCs w:val="16"/>
            </w:rPr>
            <w:alias w:val="Author(s)"/>
            <w:tag w:val="Author(s)"/>
            <w:id w:val="-1717345396"/>
            <w:placeholder>
              <w:docPart w:val="5F9B8639F70A466AB22D0E095B182EB5"/>
            </w:placeholder>
          </w:sdtPr>
          <w:sdtEndPr/>
          <w:sdtContent>
            <w:tc>
              <w:tcPr>
                <w:tcW w:w="2394" w:type="pct"/>
                <w:shd w:val="clear" w:color="auto" w:fill="auto"/>
              </w:tcPr>
              <w:p w:rsidR="00AD1B23" w:rsidRDefault="00A60FE8">
                <w:pPr>
                  <w:rPr>
                    <w:rFonts w:asciiTheme="majorHAnsi" w:hAnsiTheme="majorHAnsi" w:cstheme="majorHAnsi"/>
                    <w:sz w:val="16"/>
                    <w:szCs w:val="16"/>
                  </w:rPr>
                </w:pPr>
                <w:r>
                  <w:rPr>
                    <w:rFonts w:asciiTheme="majorHAnsi" w:hAnsiTheme="majorHAnsi" w:cstheme="majorHAnsi"/>
                    <w:sz w:val="16"/>
                    <w:szCs w:val="16"/>
                  </w:rPr>
                  <w:t xml:space="preserve">Andrew C. </w:t>
                </w:r>
                <w:proofErr w:type="spellStart"/>
                <w:r>
                  <w:rPr>
                    <w:rFonts w:asciiTheme="majorHAnsi" w:hAnsiTheme="majorHAnsi" w:cstheme="majorHAnsi"/>
                    <w:sz w:val="16"/>
                    <w:szCs w:val="16"/>
                  </w:rPr>
                  <w:t>Heusser</w:t>
                </w:r>
                <w:proofErr w:type="spellEnd"/>
                <w:r>
                  <w:rPr>
                    <w:rFonts w:asciiTheme="majorHAnsi" w:hAnsiTheme="majorHAnsi" w:cstheme="majorHAnsi"/>
                    <w:sz w:val="16"/>
                    <w:szCs w:val="16"/>
                  </w:rPr>
                  <w:t>, Paxton C. Fitzpatrick, and Jeremy R. Manning</w:t>
                </w:r>
              </w:p>
            </w:tc>
          </w:sdtContent>
        </w:sdt>
        <w:tc>
          <w:tcPr>
            <w:tcW w:w="1235"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(the ‘Author’)</w:t>
            </w:r>
          </w:p>
        </w:tc>
      </w:tr>
      <w:tr w:rsidR="00AD1B23">
        <w:tc>
          <w:tcPr>
            <w:tcW w:w="1371" w:type="pct"/>
            <w:shd w:val="clear" w:color="auto" w:fill="auto"/>
          </w:tcPr>
          <w:p w:rsidR="00AD1B23" w:rsidRDefault="00AD1B23">
            <w:pPr>
              <w:rPr>
                <w:rFonts w:asciiTheme="majorHAnsi" w:hAnsiTheme="majorHAnsi" w:cstheme="majorHAnsi"/>
                <w:sz w:val="16"/>
                <w:szCs w:val="16"/>
              </w:rPr>
            </w:pPr>
          </w:p>
        </w:tc>
        <w:tc>
          <w:tcPr>
            <w:tcW w:w="2394" w:type="pct"/>
            <w:shd w:val="clear" w:color="auto" w:fill="auto"/>
          </w:tcPr>
          <w:p w:rsidR="00AD1B23" w:rsidRDefault="00AD1B23">
            <w:pPr>
              <w:rPr>
                <w:rFonts w:asciiTheme="majorHAnsi" w:hAnsiTheme="majorHAnsi" w:cstheme="majorHAnsi"/>
                <w:sz w:val="16"/>
                <w:szCs w:val="16"/>
              </w:rPr>
            </w:pPr>
          </w:p>
        </w:tc>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Corresponding Author Name:</w:t>
            </w:r>
          </w:p>
        </w:tc>
        <w:sdt>
          <w:sdtPr>
            <w:rPr>
              <w:rFonts w:asciiTheme="majorHAnsi" w:hAnsiTheme="majorHAnsi" w:cstheme="majorHAnsi"/>
              <w:sz w:val="16"/>
              <w:szCs w:val="16"/>
            </w:rPr>
            <w:alias w:val="Article"/>
            <w:tag w:val="Article"/>
            <w:id w:val="-1022619924"/>
            <w:placeholder>
              <w:docPart w:val="8ADD5DB66AB7412DBE1EF8A03F51DF2F"/>
            </w:placeholder>
          </w:sdtPr>
          <w:sdtEndPr/>
          <w:sdtContent>
            <w:sdt>
              <w:sdtPr>
                <w:rPr>
                  <w:rFonts w:asciiTheme="majorHAnsi" w:hAnsiTheme="majorHAnsi" w:cstheme="majorHAnsi"/>
                  <w:sz w:val="16"/>
                  <w:szCs w:val="16"/>
                </w:rPr>
                <w:alias w:val="Corresponding Author Name"/>
                <w:tag w:val="Corresponding Author Name"/>
                <w:id w:val="1463622819"/>
                <w:placeholder>
                  <w:docPart w:val="3CB1F3571C6846918AC12368EBBC5824"/>
                </w:placeholder>
                <w:showingPlcHdr/>
              </w:sdtPr>
              <w:sdtEndPr/>
              <w:sdtContent>
                <w:sdt>
                  <w:sdtPr>
                    <w:rPr>
                      <w:rFonts w:asciiTheme="majorHAnsi" w:hAnsiTheme="majorHAnsi" w:cstheme="majorHAnsi"/>
                      <w:sz w:val="16"/>
                      <w:szCs w:val="16"/>
                    </w:rPr>
                    <w:id w:val="-2059700542"/>
                    <w:placeholder>
                      <w:docPart w:val="7683833AF04C4EC9AD09E57C71D7A941"/>
                    </w:placeholder>
                    <w:text/>
                  </w:sdtPr>
                  <w:sdtEndPr/>
                  <w:sdtContent>
                    <w:tc>
                      <w:tcPr>
                        <w:tcW w:w="2394" w:type="pct"/>
                        <w:shd w:val="clear" w:color="auto" w:fill="auto"/>
                      </w:tcPr>
                      <w:p w:rsidR="00AD1B23" w:rsidRDefault="00A60FE8">
                        <w:pPr>
                          <w:rPr>
                            <w:rFonts w:asciiTheme="majorHAnsi" w:hAnsiTheme="majorHAnsi" w:cstheme="majorHAnsi"/>
                            <w:sz w:val="16"/>
                            <w:szCs w:val="16"/>
                          </w:rPr>
                        </w:pPr>
                        <w:r>
                          <w:rPr>
                            <w:rFonts w:asciiTheme="majorHAnsi" w:hAnsiTheme="majorHAnsi" w:cstheme="majorHAnsi"/>
                            <w:sz w:val="16"/>
                            <w:szCs w:val="16"/>
                          </w:rPr>
                          <w:t>Jeremy R. Manning</w:t>
                        </w:r>
                      </w:p>
                    </w:tc>
                  </w:sdtContent>
                </w:sdt>
              </w:sdtContent>
            </w:sdt>
          </w:sdtContent>
        </w:sdt>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AD1B23">
            <w:pPr>
              <w:rPr>
                <w:rFonts w:asciiTheme="majorHAnsi" w:hAnsiTheme="majorHAnsi" w:cstheme="majorHAnsi"/>
                <w:sz w:val="16"/>
                <w:szCs w:val="16"/>
              </w:rPr>
            </w:pPr>
          </w:p>
        </w:tc>
        <w:tc>
          <w:tcPr>
            <w:tcW w:w="2394" w:type="pct"/>
            <w:shd w:val="clear" w:color="auto" w:fill="auto"/>
          </w:tcPr>
          <w:p w:rsidR="00AD1B23" w:rsidRDefault="00AD1B23">
            <w:pPr>
              <w:rPr>
                <w:rFonts w:asciiTheme="majorHAnsi" w:hAnsiTheme="majorHAnsi" w:cstheme="majorHAnsi"/>
                <w:sz w:val="16"/>
                <w:szCs w:val="16"/>
              </w:rPr>
            </w:pPr>
          </w:p>
        </w:tc>
        <w:tc>
          <w:tcPr>
            <w:tcW w:w="1235" w:type="pct"/>
            <w:shd w:val="clear" w:color="auto" w:fill="auto"/>
          </w:tcPr>
          <w:p w:rsidR="00AD1B23" w:rsidRDefault="00AD1B23">
            <w:pPr>
              <w:rPr>
                <w:rFonts w:asciiTheme="majorHAnsi" w:hAnsiTheme="majorHAnsi" w:cstheme="majorHAnsi"/>
                <w:sz w:val="16"/>
                <w:szCs w:val="16"/>
              </w:rPr>
            </w:pPr>
          </w:p>
        </w:tc>
      </w:tr>
    </w:tbl>
    <w:p w:rsidR="00AD1B23" w:rsidRDefault="001642D9">
      <w:pPr>
        <w:numPr>
          <w:ilvl w:val="0"/>
          <w:numId w:val="1"/>
        </w:numPr>
        <w:spacing w:before="80" w:after="80" w:line="240" w:lineRule="auto"/>
        <w:rPr>
          <w:rFonts w:asciiTheme="majorHAnsi" w:eastAsia="Calibri" w:hAnsiTheme="majorHAnsi" w:cstheme="majorHAnsi"/>
          <w:sz w:val="16"/>
          <w:szCs w:val="18"/>
          <w:lang w:eastAsia="en-US"/>
        </w:rPr>
      </w:pPr>
      <w:r>
        <w:rPr>
          <w:rFonts w:asciiTheme="majorHAnsi" w:eastAsia="Calibri" w:hAnsiTheme="majorHAnsi" w:cstheme="majorHAnsi"/>
          <w:b/>
          <w:sz w:val="20"/>
        </w:rPr>
        <w:t>Publication</w:t>
      </w:r>
    </w:p>
    <w:p w:rsidR="00AD1B23" w:rsidRDefault="001642D9">
      <w:pPr>
        <w:spacing w:line="240" w:lineRule="auto"/>
        <w:ind w:left="567"/>
        <w:rPr>
          <w:rFonts w:asciiTheme="majorHAnsi" w:eastAsia="Calibri" w:hAnsiTheme="majorHAnsi" w:cstheme="majorHAnsi"/>
          <w:b/>
          <w:sz w:val="20"/>
          <w:vertAlign w:val="superscript"/>
        </w:rPr>
      </w:pPr>
      <w:r>
        <w:rPr>
          <w:rFonts w:asciiTheme="majorHAnsi" w:eastAsia="Calibri" w:hAnsiTheme="majorHAnsi" w:cstheme="majorHAnsi"/>
          <w:sz w:val="16"/>
          <w:szCs w:val="17"/>
        </w:rPr>
        <w:t xml:space="preserve">Springer Nature Limited (the ‘Licensee’) will consider publishing this article, including any supplementary information and graphic elements therein (e.g. illustrations, charts, moving images) (the 'Article'). </w:t>
      </w:r>
    </w:p>
    <w:p w:rsidR="00AD1B23" w:rsidRDefault="001642D9">
      <w:pPr>
        <w:spacing w:line="240" w:lineRule="auto"/>
        <w:ind w:left="567"/>
        <w:rPr>
          <w:rFonts w:asciiTheme="majorHAnsi" w:eastAsia="Calibri" w:hAnsiTheme="majorHAnsi" w:cstheme="majorHAnsi"/>
          <w:sz w:val="16"/>
          <w:szCs w:val="17"/>
        </w:rPr>
      </w:pPr>
      <w:r>
        <w:rPr>
          <w:rFonts w:asciiTheme="majorHAnsi" w:eastAsia="Calibri" w:hAnsiTheme="majorHAnsi" w:cstheme="majorHAnsi"/>
          <w:sz w:val="16"/>
          <w:szCs w:val="17"/>
        </w:rPr>
        <w:t xml:space="preserve">Headings are for convenience only. </w:t>
      </w:r>
    </w:p>
    <w:p w:rsidR="00AD1B23" w:rsidRDefault="001642D9">
      <w:pPr>
        <w:numPr>
          <w:ilvl w:val="0"/>
          <w:numId w:val="1"/>
        </w:numPr>
        <w:spacing w:before="80" w:after="80" w:line="240" w:lineRule="auto"/>
        <w:rPr>
          <w:rFonts w:asciiTheme="majorHAnsi" w:eastAsia="Calibri" w:hAnsiTheme="majorHAnsi" w:cstheme="majorHAnsi"/>
          <w:b/>
          <w:sz w:val="20"/>
        </w:rPr>
      </w:pPr>
      <w:r>
        <w:rPr>
          <w:rFonts w:asciiTheme="majorHAnsi" w:eastAsia="Calibri" w:hAnsiTheme="majorHAnsi" w:cstheme="majorHAnsi"/>
          <w:b/>
          <w:sz w:val="20"/>
        </w:rPr>
        <w:t>Grant of Rights</w:t>
      </w:r>
    </w:p>
    <w:p w:rsidR="00AD1B23" w:rsidRDefault="001642D9">
      <w:pPr>
        <w:spacing w:before="120" w:after="120" w:line="240" w:lineRule="auto"/>
        <w:ind w:left="567"/>
        <w:rPr>
          <w:rFonts w:asciiTheme="majorHAnsi" w:eastAsia="Calibri" w:hAnsiTheme="majorHAnsi" w:cstheme="majorHAnsi"/>
          <w:sz w:val="16"/>
          <w:szCs w:val="16"/>
        </w:rPr>
      </w:pPr>
      <w:r>
        <w:rPr>
          <w:rFonts w:asciiTheme="majorHAnsi" w:eastAsia="Calibri" w:hAnsiTheme="majorHAnsi" w:cstheme="majorHAnsi"/>
          <w:sz w:val="16"/>
          <w:szCs w:val="16"/>
        </w:rPr>
        <w:t>In consideration of the Licensee evaluating the Article for publication, the Author grants the Licensee the exclusive (except as set out in clauses 3, 4 and 5a) iv) and sub-licensable right, unlimited in time and territory, to copy-edit, reproduce, publish, distribute, transmit, make available and store the Article, including abstracts thereof, in all forms of media of expression now known or developed in the future, including pre- and reprints, translations, photographic reproductions and extensions.</w:t>
      </w:r>
    </w:p>
    <w:p w:rsidR="00AD1B23" w:rsidRDefault="001642D9">
      <w:pPr>
        <w:spacing w:before="120" w:line="240" w:lineRule="auto"/>
        <w:ind w:left="567"/>
        <w:rPr>
          <w:rFonts w:asciiTheme="majorHAnsi" w:eastAsia="Calibri" w:hAnsiTheme="majorHAnsi" w:cstheme="majorHAnsi"/>
          <w:sz w:val="16"/>
          <w:szCs w:val="16"/>
        </w:rPr>
      </w:pPr>
      <w:r>
        <w:rPr>
          <w:rFonts w:asciiTheme="majorHAnsi" w:eastAsia="Calibri" w:hAnsiTheme="majorHAnsi" w:cstheme="majorHAnsi"/>
          <w:sz w:val="16"/>
          <w:szCs w:val="16"/>
        </w:rPr>
        <w:t>Furthermore, to enable additional publishing services, such as promotion of the Article, the Author grants the Licensee the right to use the Article (including the use of any graphic elements on a stand-alone basis) in whole or in part in electronic form, such as for display in databases or data networks (e.g. the Internet), or for print or download to stationary or portable devices. This includes interactive and multimedia use as well as posting the Article in full or in part or its abstract on social media, and the right to alter the Article to the extent necessary for such use. The Licensee may also let third parties share the Article in full or in part or its abstract on social media and may in this context sub-license the Article and its abstract to social media users. Author grants to Licensee the right to re-license Article metadata without restriction (including but not limited to author name, title, abstract, citation, references, keywords and any additional information as determined by Licensee).</w:t>
      </w:r>
    </w:p>
    <w:p w:rsidR="00AD1B23" w:rsidRDefault="001642D9">
      <w:pPr>
        <w:spacing w:before="120" w:after="120" w:line="240" w:lineRule="auto"/>
        <w:ind w:left="567"/>
        <w:rPr>
          <w:rFonts w:asciiTheme="majorHAnsi" w:eastAsia="Calibri" w:hAnsiTheme="majorHAnsi" w:cstheme="majorHAnsi"/>
          <w:b/>
        </w:rPr>
      </w:pPr>
      <w:r>
        <w:rPr>
          <w:rFonts w:asciiTheme="majorHAnsi" w:eastAsia="Calibri" w:hAnsiTheme="majorHAnsi" w:cstheme="majorHAnsi"/>
          <w:sz w:val="16"/>
          <w:szCs w:val="16"/>
        </w:rPr>
        <w:t>If the Article is rejected by the Licensee and not published, all rights under this agreement shall revert to the Author.</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Self Archiving</w:t>
      </w:r>
    </w:p>
    <w:p w:rsidR="00AD1B23" w:rsidRDefault="001642D9">
      <w:pPr>
        <w:pStyle w:val="ListParagraph"/>
        <w:widowControl w:val="0"/>
        <w:spacing w:before="120" w:after="120" w:line="240" w:lineRule="auto"/>
        <w:ind w:left="567"/>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Author is permitted to self-archive a preprint and the accepted manuscript version of their Article.</w:t>
      </w:r>
    </w:p>
    <w:p w:rsidR="00AD1B23" w:rsidRDefault="001642D9">
      <w:pPr>
        <w:pStyle w:val="ListParagraph"/>
        <w:widowControl w:val="0"/>
        <w:numPr>
          <w:ilvl w:val="1"/>
          <w:numId w:val="1"/>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 preprint is the version of the Article before peer-review has taken place ("Preprint”). Prior to acceptance for publication, Author retains the right to make a Preprint of their Article available on any of the following: their own personal, self-maintained website; a legally compliant Preprint server such as but not limited to arXiv and bioRxiv. Once the Article has been published, the Author should update the acknowledgement and provide a link to the definitive version on the publisher’s website: “This is a preprint of an article published in [insert journal title]. The final authenticated version is available online at: https://doi.org/[insert DOI]”</w:t>
      </w:r>
    </w:p>
    <w:p w:rsidR="00AD1B23" w:rsidRDefault="001642D9">
      <w:pPr>
        <w:pStyle w:val="ListParagraph"/>
        <w:widowControl w:val="0"/>
        <w:numPr>
          <w:ilvl w:val="1"/>
          <w:numId w:val="1"/>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The accepted manuscript version, by industry standard called the “Author’s Accepted Manuscript” (“AAM”) is the version accepted for publication in a journal following peer review but prior to copyediting and typesetting that can be made available under the following conditions:</w:t>
      </w:r>
    </w:p>
    <w:p w:rsidR="00AD1B23" w:rsidRDefault="001642D9">
      <w:pPr>
        <w:pStyle w:val="ListParagraph"/>
        <w:widowControl w:val="0"/>
        <w:spacing w:line="240" w:lineRule="auto"/>
        <w:ind w:left="1021"/>
        <w:contextualSpacing w:val="0"/>
        <w:rPr>
          <w:rFonts w:asciiTheme="majorHAnsi" w:eastAsia="Calibri" w:hAnsiTheme="majorHAnsi" w:cstheme="majorHAnsi"/>
          <w:sz w:val="16"/>
          <w:szCs w:val="16"/>
        </w:rPr>
      </w:pPr>
      <w:r>
        <w:rPr>
          <w:rFonts w:ascii="Calibri" w:hAnsi="Calibri" w:cs="Calibri"/>
          <w:sz w:val="16"/>
          <w:szCs w:val="16"/>
        </w:rPr>
        <w:t>Author retains the right to make an AAM of the Article available for public release on any of the following 6 months after first publication ("Embargo Period"): their own personal, self-maintained website; their employer’s internal website; their institutional and/or funder repositories; AAMs may also be deposited in such repositories immediately on acceptance, provided that they are not made publicly available until after the Embargo Period.</w:t>
      </w:r>
    </w:p>
    <w:p w:rsidR="00AD1B23" w:rsidRDefault="001642D9">
      <w:pPr>
        <w:pStyle w:val="ListParagraph"/>
        <w:widowControl w:val="0"/>
        <w:spacing w:before="80" w:after="80" w:line="240" w:lineRule="auto"/>
        <w:ind w:left="567"/>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An acknowledgement in the following form should be included, together with a link to the published version on the publisher’s website: “This is a post-peer-review, pre-copyedit version of an article published in [insert journal title]. The final authenticated version is available online at: http://dx.doi.org/[insert DOI]”.</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Reuse Rights</w:t>
      </w:r>
    </w:p>
    <w:p w:rsidR="00AD1B23" w:rsidRDefault="001642D9">
      <w:pPr>
        <w:pStyle w:val="ListParagraph"/>
        <w:widowControl w:val="0"/>
        <w:spacing w:before="120" w:after="120" w:line="240" w:lineRule="auto"/>
        <w:ind w:left="567"/>
        <w:contextualSpacing w:val="0"/>
        <w:rPr>
          <w:rFonts w:asciiTheme="majorHAnsi" w:hAnsiTheme="majorHAnsi" w:cstheme="majorHAnsi"/>
          <w:sz w:val="16"/>
          <w:szCs w:val="16"/>
        </w:rPr>
      </w:pPr>
      <w:r>
        <w:rPr>
          <w:rFonts w:asciiTheme="majorHAnsi" w:hAnsiTheme="majorHAnsi" w:cstheme="majorHAnsi"/>
          <w:sz w:val="16"/>
          <w:szCs w:val="16"/>
        </w:rPr>
        <w:t>Author retains the following non-exclusive rights for the published version provided that, when reproducing the Article or extracts from it, the Author acknowledges and references first publication in the Journal according to current citation standards. In any event the acknowledgement should contain as a minimum, “First published in [Journal name, volume, page number, year] by Springer Nature”.</w:t>
      </w:r>
    </w:p>
    <w:p w:rsidR="00AD1B23" w:rsidRDefault="001642D9">
      <w:pPr>
        <w:pStyle w:val="ListParagraph"/>
        <w:widowControl w:val="0"/>
        <w:spacing w:before="120" w:after="120" w:line="240" w:lineRule="auto"/>
        <w:ind w:left="567"/>
        <w:contextualSpacing w:val="0"/>
        <w:rPr>
          <w:rFonts w:ascii="Calibri" w:hAnsi="Calibri" w:cs="Calibri"/>
          <w:sz w:val="16"/>
          <w:szCs w:val="16"/>
        </w:rPr>
      </w:pPr>
      <w:r>
        <w:rPr>
          <w:rFonts w:ascii="Calibri" w:hAnsi="Calibri" w:cs="Calibri"/>
          <w:sz w:val="16"/>
          <w:szCs w:val="16"/>
        </w:rPr>
        <w:t>a) to reuse graphic elements created by the Author and contained in the Article, in presentations and other works created by them; </w:t>
      </w:r>
    </w:p>
    <w:p w:rsidR="00AD1B23" w:rsidRDefault="001642D9">
      <w:pPr>
        <w:pStyle w:val="ListParagraph"/>
        <w:widowControl w:val="0"/>
        <w:spacing w:before="120" w:after="120" w:line="240" w:lineRule="auto"/>
        <w:ind w:left="567"/>
        <w:contextualSpacing w:val="0"/>
        <w:rPr>
          <w:rFonts w:ascii="Calibri" w:hAnsi="Calibri" w:cs="Calibri"/>
          <w:sz w:val="16"/>
          <w:szCs w:val="16"/>
        </w:rPr>
      </w:pPr>
      <w:r>
        <w:rPr>
          <w:rFonts w:ascii="Calibri" w:hAnsi="Calibri" w:cs="Calibri"/>
          <w:sz w:val="16"/>
          <w:szCs w:val="16"/>
        </w:rPr>
        <w:t>b) the Author and any academic institution where they work at the time may reproduce the Article for the purpose of course teaching (but not for inclusion in course pack material for onward sale by libraries and institutions); </w:t>
      </w:r>
    </w:p>
    <w:p w:rsidR="00AD1B23" w:rsidRDefault="001642D9">
      <w:pPr>
        <w:pStyle w:val="ListParagraph"/>
        <w:widowControl w:val="0"/>
        <w:spacing w:before="120" w:after="120" w:line="240" w:lineRule="auto"/>
        <w:ind w:left="567"/>
        <w:contextualSpacing w:val="0"/>
        <w:rPr>
          <w:rFonts w:ascii="Calibri" w:hAnsi="Calibri" w:cs="Calibri"/>
          <w:sz w:val="16"/>
          <w:szCs w:val="16"/>
        </w:rPr>
      </w:pPr>
      <w:r>
        <w:rPr>
          <w:rFonts w:ascii="Calibri" w:hAnsi="Calibri" w:cs="Calibri"/>
          <w:sz w:val="16"/>
          <w:szCs w:val="16"/>
        </w:rPr>
        <w:lastRenderedPageBreak/>
        <w:t>c) to reuse the published version of the Article or any part in a thesis written by the same Author , and to make a copy of that thesis available in a repository of the Author(s)’ awarding academic institution, or other repository required by the awarding academic institution. An acknowledgement should be included in the citation: “Reproduced with permission from Springer Nature”; and  </w:t>
      </w:r>
    </w:p>
    <w:p w:rsidR="00AD1B23" w:rsidRDefault="001642D9">
      <w:pPr>
        <w:pStyle w:val="ListParagraph"/>
        <w:widowControl w:val="0"/>
        <w:spacing w:before="120" w:after="120" w:line="240" w:lineRule="auto"/>
        <w:ind w:left="567"/>
        <w:contextualSpacing w:val="0"/>
        <w:rPr>
          <w:rFonts w:asciiTheme="majorHAnsi" w:hAnsiTheme="majorHAnsi" w:cstheme="majorHAnsi"/>
          <w:sz w:val="16"/>
          <w:szCs w:val="16"/>
        </w:rPr>
      </w:pPr>
      <w:r>
        <w:rPr>
          <w:rFonts w:ascii="Calibri" w:hAnsi="Calibri" w:cs="Calibri"/>
          <w:sz w:val="16"/>
          <w:szCs w:val="16"/>
        </w:rPr>
        <w:t>d) to reproduce, or to allow a third party to reproduce the Article, in whole or in part, in any other type of work (other than thesis) written by the Author for distribution by a publisher after an embargo period of 12 months.</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bookmarkStart w:id="0" w:name="_Ref41475941"/>
      <w:r>
        <w:rPr>
          <w:rFonts w:asciiTheme="majorHAnsi" w:hAnsiTheme="majorHAnsi" w:cstheme="majorHAnsi"/>
          <w:b/>
          <w:sz w:val="20"/>
        </w:rPr>
        <w:t xml:space="preserve">Warranties &amp; Representations </w:t>
      </w:r>
      <w:bookmarkEnd w:id="0"/>
    </w:p>
    <w:p w:rsidR="00AD1B23" w:rsidRDefault="001642D9">
      <w:pPr>
        <w:pStyle w:val="ListParagraph"/>
        <w:widowControl w:val="0"/>
        <w:spacing w:before="120" w:after="120" w:line="240" w:lineRule="auto"/>
        <w:ind w:left="567"/>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Author warrants and represents that:</w:t>
      </w:r>
    </w:p>
    <w:p w:rsidR="00AD1B23" w:rsidRDefault="00AD1B23">
      <w:pPr>
        <w:pStyle w:val="ListParagraph"/>
        <w:widowControl w:val="0"/>
        <w:numPr>
          <w:ilvl w:val="1"/>
          <w:numId w:val="13"/>
        </w:numPr>
        <w:spacing w:line="240" w:lineRule="auto"/>
        <w:rPr>
          <w:rFonts w:asciiTheme="majorHAnsi" w:eastAsia="Calibri" w:hAnsiTheme="majorHAnsi" w:cstheme="majorHAnsi"/>
          <w:sz w:val="16"/>
          <w:szCs w:val="16"/>
        </w:rPr>
      </w:pPr>
    </w:p>
    <w:p w:rsidR="00AD1B23" w:rsidRDefault="001642D9">
      <w:pPr>
        <w:pStyle w:val="ListParagraph"/>
        <w:widowControl w:val="0"/>
        <w:numPr>
          <w:ilvl w:val="2"/>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the Author is the sole copyright owner or has been authorised by any additional copyright owner(s) to grant the rights defined in clause 2,</w:t>
      </w:r>
    </w:p>
    <w:p w:rsidR="00AD1B23" w:rsidRDefault="001642D9">
      <w:pPr>
        <w:pStyle w:val="ListParagraph"/>
        <w:widowControl w:val="0"/>
        <w:numPr>
          <w:ilvl w:val="2"/>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the Article does not infringe any intellectual property rights (including without limitation copyright, database rights or trade mark rights) or other third party rights and no licence from or payments to a third party are required to publish the Article,</w:t>
      </w:r>
    </w:p>
    <w:p w:rsidR="00AD1B23" w:rsidRDefault="001642D9">
      <w:pPr>
        <w:pStyle w:val="ListParagraph"/>
        <w:widowControl w:val="0"/>
        <w:numPr>
          <w:ilvl w:val="2"/>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the Article has not been previously published or licensed,</w:t>
      </w:r>
    </w:p>
    <w:p w:rsidR="00AD1B23" w:rsidRDefault="001642D9">
      <w:pPr>
        <w:pStyle w:val="ListParagraph"/>
        <w:widowControl w:val="0"/>
        <w:numPr>
          <w:ilvl w:val="2"/>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if the Article contains materials from other sources (e.g. illustrations, tables, text quotations), Author has obtained written permissions to the extent necessary from the copyright holder(s), to license to the Licensee the same rights as set out in clause 2  and has cited any such materials correctly;</w:t>
      </w:r>
    </w:p>
    <w:p w:rsidR="00AD1B23" w:rsidRDefault="001642D9">
      <w:pPr>
        <w:pStyle w:val="ListParagraph"/>
        <w:widowControl w:val="0"/>
        <w:numPr>
          <w:ilvl w:val="1"/>
          <w:numId w:val="13"/>
        </w:numPr>
        <w:spacing w:line="240" w:lineRule="auto"/>
        <w:rPr>
          <w:rFonts w:asciiTheme="majorHAnsi" w:eastAsia="Calibri" w:hAnsiTheme="majorHAnsi" w:cstheme="majorHAnsi"/>
          <w:sz w:val="16"/>
          <w:szCs w:val="16"/>
        </w:rPr>
      </w:pPr>
      <w:r>
        <w:rPr>
          <w:rFonts w:asciiTheme="majorHAnsi" w:eastAsia="Calibri" w:hAnsiTheme="majorHAnsi" w:cstheme="majorHAnsi"/>
          <w:sz w:val="16"/>
          <w:szCs w:val="16"/>
        </w:rPr>
        <w:t xml:space="preserve">all of the facts contained in the Article are according to the current body of research true and accurate; </w:t>
      </w:r>
    </w:p>
    <w:p w:rsidR="00AD1B23" w:rsidRDefault="001642D9">
      <w:pPr>
        <w:pStyle w:val="ListParagraph"/>
        <w:widowControl w:val="0"/>
        <w:numPr>
          <w:ilvl w:val="1"/>
          <w:numId w:val="13"/>
        </w:numPr>
        <w:spacing w:line="240" w:lineRule="auto"/>
        <w:rPr>
          <w:rFonts w:asciiTheme="majorHAnsi" w:eastAsia="Calibri" w:hAnsiTheme="majorHAnsi" w:cstheme="majorHAnsi"/>
          <w:sz w:val="16"/>
          <w:szCs w:val="16"/>
        </w:rPr>
      </w:pPr>
      <w:r>
        <w:rPr>
          <w:rFonts w:asciiTheme="majorHAnsi" w:eastAsia="Calibri" w:hAnsiTheme="majorHAnsi" w:cstheme="majorHAnsi"/>
          <w:sz w:val="16"/>
          <w:szCs w:val="16"/>
        </w:rPr>
        <w:t>nothing in the Article is obscene, defamatory, violates any right of privacy or publicity, infringes any other human, personal or other rights of any person or entity or is otherwise unlawful and that informed consent to publish has been obtained for all research participants;</w:t>
      </w:r>
    </w:p>
    <w:p w:rsidR="00AD1B23" w:rsidRDefault="001642D9">
      <w:pPr>
        <w:pStyle w:val="ListParagraph"/>
        <w:widowControl w:val="0"/>
        <w:numPr>
          <w:ilvl w:val="1"/>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nothing in the Article infringes any duty of confidentiality which Author might owe to anyone else or violates any contract, express or implied, of Author. All of the institutions in which work recorded in the Article was created or carried out have authorised and approved such research and publication; and</w:t>
      </w:r>
    </w:p>
    <w:p w:rsidR="00AD1B23" w:rsidRDefault="001642D9">
      <w:pPr>
        <w:pStyle w:val="ListParagraph"/>
        <w:widowControl w:val="0"/>
        <w:numPr>
          <w:ilvl w:val="1"/>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the signatory who has signed this agreement has full right, power and authority to enter into this agreement on behalf of all of the Authors.</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Cooperation</w:t>
      </w:r>
    </w:p>
    <w:p w:rsidR="00AD1B23" w:rsidRDefault="001642D9">
      <w:pPr>
        <w:pStyle w:val="ListParagraph"/>
        <w:widowControl w:val="0"/>
        <w:numPr>
          <w:ilvl w:val="1"/>
          <w:numId w:val="1"/>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 xml:space="preserve">Author shall cooperate fully with the </w:t>
      </w:r>
      <w:r>
        <w:rPr>
          <w:rFonts w:asciiTheme="majorHAnsi" w:hAnsiTheme="majorHAnsi" w:cstheme="majorHAnsi"/>
          <w:sz w:val="16"/>
          <w:szCs w:val="16"/>
        </w:rPr>
        <w:t xml:space="preserve">Licensee </w:t>
      </w:r>
      <w:r>
        <w:rPr>
          <w:rFonts w:asciiTheme="majorHAnsi" w:eastAsia="Calibri" w:hAnsiTheme="majorHAnsi" w:cstheme="majorHAnsi"/>
          <w:sz w:val="16"/>
          <w:szCs w:val="16"/>
        </w:rPr>
        <w:t xml:space="preserve">in relation to any legal action that might arise from the publication of the Article, and the Author shall give the </w:t>
      </w:r>
      <w:r>
        <w:rPr>
          <w:rFonts w:asciiTheme="majorHAnsi" w:hAnsiTheme="majorHAnsi" w:cstheme="majorHAnsi"/>
          <w:sz w:val="16"/>
          <w:szCs w:val="16"/>
        </w:rPr>
        <w:t>Licensee</w:t>
      </w:r>
      <w:r>
        <w:rPr>
          <w:rFonts w:asciiTheme="majorHAnsi" w:eastAsia="Calibri" w:hAnsiTheme="majorHAnsi" w:cstheme="majorHAnsi"/>
          <w:sz w:val="16"/>
          <w:szCs w:val="16"/>
        </w:rPr>
        <w:t xml:space="preserve"> access at reasonable times to any relevant accounts, documents and records within the power or control of the Author. Author agrees that the distributing entity is intended to have the benefit of and shall have the right to enforce the terms of this agreement.</w:t>
      </w:r>
    </w:p>
    <w:p w:rsidR="00AD1B23" w:rsidRDefault="001642D9">
      <w:pPr>
        <w:pStyle w:val="ListParagraph"/>
        <w:widowControl w:val="0"/>
        <w:numPr>
          <w:ilvl w:val="1"/>
          <w:numId w:val="1"/>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Author authorises the Licensee to take such steps as it considers necessary at its own expense in the Author’s name(s) and on their behalf if the Licensee believes that a third party is infringing or is likely to infringe copyright in the Article including but not limited to initiating legal proceedings.</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Author List</w:t>
      </w:r>
    </w:p>
    <w:p w:rsidR="00AD1B23" w:rsidRDefault="001642D9">
      <w:pPr>
        <w:pStyle w:val="ListParagraph"/>
        <w:widowControl w:val="0"/>
        <w:spacing w:before="120" w:after="120" w:line="240" w:lineRule="auto"/>
        <w:ind w:left="567"/>
        <w:contextualSpacing w:val="0"/>
        <w:rPr>
          <w:rFonts w:asciiTheme="majorHAnsi" w:eastAsia="Calibri" w:hAnsiTheme="majorHAnsi" w:cstheme="majorHAnsi"/>
          <w:sz w:val="16"/>
          <w:szCs w:val="16"/>
        </w:rPr>
      </w:pPr>
      <w:r>
        <w:rPr>
          <w:rFonts w:ascii="Calibri" w:hAnsi="Calibri"/>
          <w:sz w:val="16"/>
          <w:szCs w:val="16"/>
        </w:rPr>
        <w:t>Changes of authorship, including, but not limited to, changes in the corresponding author or the sequence of authors, are not permitted after acceptance of a manuscript.</w:t>
      </w:r>
      <w:r>
        <w:rPr>
          <w:rFonts w:asciiTheme="majorHAnsi" w:eastAsia="Calibri" w:hAnsiTheme="majorHAnsi" w:cstheme="majorHAnsi"/>
          <w:sz w:val="16"/>
          <w:szCs w:val="16"/>
        </w:rPr>
        <w:t xml:space="preserve"> </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Contact Information</w:t>
      </w:r>
    </w:p>
    <w:p w:rsidR="00AD1B23" w:rsidRDefault="001642D9">
      <w:pPr>
        <w:pStyle w:val="ListParagraph"/>
        <w:widowControl w:val="0"/>
        <w:spacing w:before="120" w:after="120" w:line="240" w:lineRule="auto"/>
        <w:ind w:left="567"/>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 xml:space="preserve">Author agrees that the Licensee can share Author contact information with internal colleagues at </w:t>
      </w:r>
      <w:r>
        <w:rPr>
          <w:rFonts w:asciiTheme="majorHAnsi" w:eastAsia="Calibri" w:hAnsiTheme="majorHAnsi" w:cstheme="majorHAnsi"/>
          <w:sz w:val="16"/>
          <w:szCs w:val="17"/>
        </w:rPr>
        <w:t>Springer Nature Limited</w:t>
      </w:r>
      <w:r>
        <w:rPr>
          <w:rFonts w:asciiTheme="majorHAnsi" w:eastAsia="Calibri" w:hAnsiTheme="majorHAnsi" w:cstheme="majorHAnsi"/>
          <w:sz w:val="16"/>
          <w:szCs w:val="16"/>
        </w:rPr>
        <w:t xml:space="preserve"> or its affiliates for the purpose of collaborating on additional works for possible publication.</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Corrections</w:t>
      </w:r>
    </w:p>
    <w:p w:rsidR="00AD1B23" w:rsidRDefault="001642D9">
      <w:pPr>
        <w:pStyle w:val="ListParagraph"/>
        <w:widowControl w:val="0"/>
        <w:spacing w:before="120" w:after="120" w:line="240" w:lineRule="auto"/>
        <w:ind w:left="567"/>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Author agrees that the Licensee may retract the Article or publish a correction or other notice in relation to the Article if the Licensee considers in its reasonable opinion that such actions are appropriate from a legal, editorial or research integrity perspective.</w:t>
      </w:r>
    </w:p>
    <w:p w:rsidR="00AD1B23" w:rsidRDefault="001642D9">
      <w:pPr>
        <w:pStyle w:val="ListParagraph"/>
        <w:widowControl w:val="0"/>
        <w:numPr>
          <w:ilvl w:val="0"/>
          <w:numId w:val="1"/>
        </w:numPr>
        <w:spacing w:before="80" w:after="80" w:line="240" w:lineRule="auto"/>
        <w:contextualSpacing w:val="0"/>
        <w:rPr>
          <w:rFonts w:asciiTheme="majorHAnsi" w:hAnsiTheme="majorHAnsi" w:cstheme="majorHAnsi"/>
          <w:b/>
          <w:sz w:val="20"/>
        </w:rPr>
      </w:pPr>
      <w:r>
        <w:rPr>
          <w:rFonts w:asciiTheme="majorHAnsi" w:hAnsiTheme="majorHAnsi" w:cstheme="majorHAnsi"/>
          <w:b/>
          <w:sz w:val="20"/>
        </w:rPr>
        <w:t>Governing Law</w:t>
      </w:r>
    </w:p>
    <w:p w:rsidR="00AD1B23" w:rsidRDefault="001642D9">
      <w:pPr>
        <w:pStyle w:val="ListParagraph"/>
        <w:widowControl w:val="0"/>
        <w:spacing w:line="240" w:lineRule="auto"/>
        <w:ind w:left="567"/>
        <w:contextualSpacing w:val="0"/>
        <w:rPr>
          <w:rFonts w:asciiTheme="majorHAnsi" w:hAnsiTheme="majorHAnsi" w:cstheme="majorHAnsi"/>
          <w:sz w:val="16"/>
          <w:szCs w:val="16"/>
        </w:rPr>
      </w:pPr>
      <w:r>
        <w:rPr>
          <w:rFonts w:asciiTheme="majorHAnsi" w:hAnsiTheme="majorHAnsi" w:cstheme="majorHAnsi"/>
          <w:sz w:val="16"/>
          <w:szCs w:val="16"/>
        </w:rPr>
        <w:t>This agreement shall be governed by, and shall be construed in accordance with, the laws of England and Wales. The courts of London, UK shall have the exclusive jurisdiction.</w:t>
      </w:r>
    </w:p>
    <w:p w:rsidR="00AD1B23" w:rsidRDefault="001642D9">
      <w:pPr>
        <w:spacing w:line="240" w:lineRule="auto"/>
        <w:rPr>
          <w:b/>
          <w:sz w:val="4"/>
          <w:szCs w:val="18"/>
        </w:rPr>
      </w:pPr>
      <w:r>
        <w:rPr>
          <w:b/>
          <w:noProof/>
          <w:sz w:val="4"/>
          <w:szCs w:val="18"/>
        </w:rPr>
        <mc:AlternateContent>
          <mc:Choice Requires="wps">
            <w:drawing>
              <wp:anchor distT="0" distB="0" distL="114300" distR="114300" simplePos="0" relativeHeight="251658240" behindDoc="0" locked="0" layoutInCell="1" allowOverlap="1">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2" o:spid="_x0000_s1025" style="mso-wrap-distance-bottom:0;mso-wrap-distance-left:9pt;mso-wrap-distance-right:9pt;mso-wrap-distance-top:0;mso-wrap-style:square;position:absolute;visibility:visible;z-index:251659264" from="-56.1pt,5.3pt" to="506.65pt,6.65pt" strokecolor="#c0504d" strokeweight="2pt">
                <v:shadow on="t" color="black" opacity="24903f" origin=",0.5" offset="0,1.57pt"/>
              </v:line>
            </w:pict>
          </mc:Fallback>
        </mc:AlternateContent>
      </w:r>
    </w:p>
    <w:p w:rsidR="00AD1B23" w:rsidRDefault="00AD1B23">
      <w:pPr>
        <w:spacing w:before="120" w:after="120" w:line="240" w:lineRule="auto"/>
        <w:rPr>
          <w:sz w:val="12"/>
          <w:szCs w:val="18"/>
        </w:rPr>
        <w:sectPr w:rsidR="00AD1B23">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start="1"/>
          <w:cols w:space="720"/>
        </w:sectPr>
      </w:pPr>
    </w:p>
    <w:p w:rsidR="00AD1B23" w:rsidRDefault="00AD1B23">
      <w:pPr>
        <w:spacing w:before="120" w:after="120" w:line="240" w:lineRule="auto"/>
        <w:rPr>
          <w:sz w:val="12"/>
          <w:szCs w:val="18"/>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AD1B23">
        <w:trPr>
          <w:trHeight w:hRule="exact" w:val="397"/>
        </w:trPr>
        <w:tc>
          <w:tcPr>
            <w:tcW w:w="3345" w:type="dxa"/>
            <w:tcBorders>
              <w:bottom w:val="single" w:sz="4" w:space="0" w:color="auto"/>
            </w:tcBorders>
          </w:tcPr>
          <w:p w:rsidR="00AD1B23" w:rsidRDefault="001642D9">
            <w:pPr>
              <w:spacing w:before="120" w:after="120"/>
              <w:rPr>
                <w:sz w:val="12"/>
                <w:szCs w:val="18"/>
              </w:rPr>
            </w:pPr>
            <w:r>
              <w:rPr>
                <w:sz w:val="12"/>
                <w:szCs w:val="18"/>
              </w:rPr>
              <w:t>Signed for and on behalf of the Author</w:t>
            </w:r>
          </w:p>
          <w:p w:rsidR="00AD1B23" w:rsidRDefault="001642D9">
            <w:pPr>
              <w:tabs>
                <w:tab w:val="left" w:pos="724"/>
              </w:tabs>
              <w:spacing w:before="120" w:after="120"/>
              <w:ind w:left="-993"/>
              <w:rPr>
                <w:sz w:val="16"/>
                <w:szCs w:val="16"/>
              </w:rPr>
            </w:pPr>
            <w:r>
              <w:rPr>
                <w:sz w:val="16"/>
                <w:szCs w:val="16"/>
              </w:rPr>
              <w:t>[Ha</w:t>
            </w:r>
          </w:p>
          <w:p w:rsidR="00AD1B23" w:rsidRDefault="00AD1B23">
            <w:pPr>
              <w:spacing w:before="120" w:after="120"/>
              <w:ind w:left="-993"/>
              <w:rPr>
                <w:sz w:val="16"/>
                <w:szCs w:val="16"/>
              </w:rPr>
            </w:pPr>
          </w:p>
        </w:tc>
        <w:tc>
          <w:tcPr>
            <w:tcW w:w="567" w:type="dxa"/>
          </w:tcPr>
          <w:p w:rsidR="00AD1B23" w:rsidRDefault="00AD1B23">
            <w:pPr>
              <w:spacing w:before="120" w:after="120"/>
              <w:rPr>
                <w:sz w:val="16"/>
                <w:szCs w:val="16"/>
              </w:rPr>
            </w:pPr>
          </w:p>
        </w:tc>
        <w:tc>
          <w:tcPr>
            <w:tcW w:w="3345" w:type="dxa"/>
            <w:tcBorders>
              <w:bottom w:val="single" w:sz="4" w:space="0" w:color="auto"/>
            </w:tcBorders>
          </w:tcPr>
          <w:p w:rsidR="00AD1B23" w:rsidRDefault="001642D9">
            <w:pPr>
              <w:spacing w:before="120" w:after="120"/>
              <w:rPr>
                <w:sz w:val="12"/>
                <w:szCs w:val="12"/>
              </w:rPr>
            </w:pPr>
            <w:r>
              <w:rPr>
                <w:sz w:val="12"/>
                <w:szCs w:val="12"/>
              </w:rPr>
              <w:t>Print Name:</w:t>
            </w:r>
          </w:p>
        </w:tc>
        <w:tc>
          <w:tcPr>
            <w:tcW w:w="567" w:type="dxa"/>
          </w:tcPr>
          <w:p w:rsidR="00AD1B23" w:rsidRDefault="00AD1B23">
            <w:pPr>
              <w:spacing w:before="120" w:after="120"/>
              <w:rPr>
                <w:sz w:val="16"/>
                <w:szCs w:val="16"/>
              </w:rPr>
            </w:pPr>
          </w:p>
        </w:tc>
        <w:tc>
          <w:tcPr>
            <w:tcW w:w="3345" w:type="dxa"/>
            <w:tcBorders>
              <w:bottom w:val="single" w:sz="4" w:space="0" w:color="auto"/>
            </w:tcBorders>
          </w:tcPr>
          <w:p w:rsidR="00AD1B23" w:rsidRDefault="001642D9">
            <w:pPr>
              <w:spacing w:before="120" w:after="120"/>
              <w:rPr>
                <w:sz w:val="12"/>
                <w:szCs w:val="12"/>
              </w:rPr>
            </w:pPr>
            <w:r>
              <w:rPr>
                <w:sz w:val="12"/>
                <w:szCs w:val="12"/>
              </w:rPr>
              <w:t>Date:</w:t>
            </w:r>
          </w:p>
        </w:tc>
      </w:tr>
      <w:tr w:rsidR="00AD1B23">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rsidR="00AD1B23" w:rsidRDefault="00AD1B23">
            <w:pPr>
              <w:spacing w:before="120" w:after="120"/>
              <w:rPr>
                <w:sz w:val="12"/>
                <w:szCs w:val="18"/>
              </w:rPr>
            </w:pPr>
          </w:p>
        </w:tc>
        <w:tc>
          <w:tcPr>
            <w:tcW w:w="567" w:type="dxa"/>
            <w:tcBorders>
              <w:left w:val="single" w:sz="4" w:space="0" w:color="auto"/>
              <w:right w:val="single" w:sz="4" w:space="0" w:color="auto"/>
            </w:tcBorders>
          </w:tcPr>
          <w:p w:rsidR="00AD1B23" w:rsidRDefault="00AD1B23">
            <w:pPr>
              <w:spacing w:before="120" w:after="120"/>
              <w:rPr>
                <w:rFonts w:asciiTheme="majorHAnsi" w:hAnsiTheme="majorHAnsi"/>
                <w:sz w:val="14"/>
                <w:szCs w:val="18"/>
              </w:rPr>
            </w:pPr>
          </w:p>
        </w:tc>
        <w:tc>
          <w:tcPr>
            <w:tcW w:w="3345" w:type="dxa"/>
            <w:tcBorders>
              <w:top w:val="single" w:sz="4" w:space="0" w:color="auto"/>
              <w:left w:val="single" w:sz="4" w:space="0" w:color="auto"/>
              <w:bottom w:val="single" w:sz="4" w:space="0" w:color="auto"/>
              <w:right w:val="single" w:sz="4" w:space="0" w:color="auto"/>
            </w:tcBorders>
            <w:vAlign w:val="center"/>
          </w:tcPr>
          <w:p w:rsidR="00AD1B23" w:rsidRDefault="001642D9">
            <w:pPr>
              <w:spacing w:before="120" w:after="120"/>
              <w:rPr>
                <w:sz w:val="12"/>
                <w:szCs w:val="18"/>
              </w:rPr>
            </w:pPr>
            <w:r>
              <w:rPr>
                <w:rFonts w:asciiTheme="majorHAnsi" w:hAnsiTheme="majorHAnsi"/>
                <w:sz w:val="14"/>
                <w:szCs w:val="18"/>
              </w:rPr>
              <w:fldChar w:fldCharType="begin">
                <w:ffData>
                  <w:name w:val="Text6"/>
                  <w:enabled/>
                  <w:calcOnExit w:val="0"/>
                  <w:textInput/>
                </w:ffData>
              </w:fldChar>
            </w:r>
            <w:r>
              <w:rPr>
                <w:rFonts w:asciiTheme="majorHAnsi" w:hAnsiTheme="majorHAnsi" w:cs="Arial"/>
                <w:sz w:val="14"/>
                <w:szCs w:val="18"/>
              </w:rPr>
              <w:instrText xml:space="preserve"> FORMTEXT </w:instrText>
            </w:r>
            <w:r>
              <w:rPr>
                <w:rFonts w:asciiTheme="majorHAnsi" w:hAnsiTheme="majorHAnsi"/>
                <w:sz w:val="14"/>
                <w:szCs w:val="18"/>
              </w:rPr>
            </w:r>
            <w:r>
              <w:rPr>
                <w:rFonts w:asciiTheme="majorHAnsi" w:hAnsiTheme="majorHAnsi"/>
                <w:sz w:val="14"/>
                <w:szCs w:val="18"/>
              </w:rPr>
              <w:fldChar w:fldCharType="separate"/>
            </w:r>
            <w:r w:rsidR="00095C9A">
              <w:rPr>
                <w:rFonts w:asciiTheme="majorHAnsi" w:hAnsiTheme="majorHAnsi" w:cs="Arial"/>
                <w:noProof/>
                <w:sz w:val="14"/>
                <w:szCs w:val="18"/>
              </w:rPr>
              <w:t>Jeremy Manning</w:t>
            </w:r>
            <w:r>
              <w:rPr>
                <w:rFonts w:asciiTheme="majorHAnsi" w:hAnsiTheme="majorHAnsi"/>
                <w:sz w:val="14"/>
                <w:szCs w:val="18"/>
              </w:rPr>
              <w:fldChar w:fldCharType="end"/>
            </w:r>
          </w:p>
        </w:tc>
        <w:tc>
          <w:tcPr>
            <w:tcW w:w="567" w:type="dxa"/>
            <w:tcBorders>
              <w:left w:val="single" w:sz="4" w:space="0" w:color="auto"/>
              <w:right w:val="single" w:sz="4" w:space="0" w:color="auto"/>
            </w:tcBorders>
          </w:tcPr>
          <w:p w:rsidR="00AD1B23" w:rsidRDefault="00AD1B23">
            <w:pPr>
              <w:spacing w:before="120" w:after="120"/>
              <w:rPr>
                <w:rFonts w:asciiTheme="majorHAnsi" w:hAnsiTheme="majorHAnsi"/>
                <w:sz w:val="14"/>
                <w:szCs w:val="18"/>
              </w:rPr>
            </w:pPr>
          </w:p>
        </w:tc>
        <w:tc>
          <w:tcPr>
            <w:tcW w:w="3345" w:type="dxa"/>
            <w:tcBorders>
              <w:top w:val="single" w:sz="4" w:space="0" w:color="auto"/>
              <w:left w:val="single" w:sz="4" w:space="0" w:color="auto"/>
              <w:bottom w:val="single" w:sz="4" w:space="0" w:color="auto"/>
              <w:right w:val="single" w:sz="4" w:space="0" w:color="auto"/>
            </w:tcBorders>
            <w:vAlign w:val="center"/>
          </w:tcPr>
          <w:p w:rsidR="00AD1B23" w:rsidRDefault="001642D9">
            <w:pPr>
              <w:spacing w:before="120" w:after="120"/>
              <w:rPr>
                <w:sz w:val="12"/>
                <w:szCs w:val="18"/>
              </w:rPr>
            </w:pPr>
            <w:r>
              <w:rPr>
                <w:rFonts w:asciiTheme="majorHAnsi" w:hAnsiTheme="majorHAnsi"/>
                <w:sz w:val="14"/>
                <w:szCs w:val="18"/>
              </w:rPr>
              <w:fldChar w:fldCharType="begin">
                <w:ffData>
                  <w:name w:val="Text6"/>
                  <w:enabled/>
                  <w:calcOnExit w:val="0"/>
                  <w:textInput/>
                </w:ffData>
              </w:fldChar>
            </w:r>
            <w:r>
              <w:rPr>
                <w:rFonts w:asciiTheme="majorHAnsi" w:hAnsiTheme="majorHAnsi" w:cs="Arial"/>
                <w:sz w:val="14"/>
                <w:szCs w:val="18"/>
              </w:rPr>
              <w:instrText xml:space="preserve"> FORMTEXT </w:instrText>
            </w:r>
            <w:r>
              <w:rPr>
                <w:rFonts w:asciiTheme="majorHAnsi" w:hAnsiTheme="majorHAnsi"/>
                <w:sz w:val="14"/>
                <w:szCs w:val="18"/>
              </w:rPr>
            </w:r>
            <w:r>
              <w:rPr>
                <w:rFonts w:asciiTheme="majorHAnsi" w:hAnsiTheme="majorHAnsi"/>
                <w:sz w:val="14"/>
                <w:szCs w:val="18"/>
              </w:rPr>
              <w:fldChar w:fldCharType="separate"/>
            </w:r>
            <w:r w:rsidR="00095C9A">
              <w:rPr>
                <w:rFonts w:asciiTheme="majorHAnsi" w:hAnsiTheme="majorHAnsi" w:cs="Arial"/>
                <w:noProof/>
                <w:sz w:val="14"/>
                <w:szCs w:val="18"/>
              </w:rPr>
              <w:t>October 23, 2020</w:t>
            </w:r>
            <w:r>
              <w:rPr>
                <w:rFonts w:asciiTheme="majorHAnsi" w:hAnsiTheme="majorHAnsi"/>
                <w:sz w:val="14"/>
                <w:szCs w:val="18"/>
              </w:rPr>
              <w:fldChar w:fldCharType="end"/>
            </w:r>
          </w:p>
        </w:tc>
      </w:tr>
    </w:tbl>
    <w:p w:rsidR="00AD1B23" w:rsidRDefault="00AD1B23"/>
    <w:tbl>
      <w:tblPr>
        <w:tblStyle w:val="TableGrid"/>
        <w:tblW w:w="1117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436"/>
        <w:gridCol w:w="10741"/>
      </w:tblGrid>
      <w:tr w:rsidR="00AD1B23">
        <w:tc>
          <w:tcPr>
            <w:tcW w:w="11177" w:type="dxa"/>
            <w:gridSpan w:val="2"/>
            <w:shd w:val="clear" w:color="auto" w:fill="EEECE1" w:themeFill="background2"/>
          </w:tcPr>
          <w:p w:rsidR="00AD1B23" w:rsidRDefault="001642D9">
            <w:pPr>
              <w:shd w:val="clear" w:color="auto" w:fill="EEECE1" w:themeFill="background2"/>
              <w:rPr>
                <w:rFonts w:asciiTheme="majorHAnsi" w:hAnsiTheme="majorHAnsi" w:cs="Arial"/>
                <w:sz w:val="16"/>
                <w:szCs w:val="16"/>
              </w:rPr>
            </w:pPr>
            <w:r>
              <w:rPr>
                <w:rFonts w:asciiTheme="majorHAnsi" w:hAnsiTheme="majorHAnsi" w:cs="Arial"/>
                <w:sz w:val="16"/>
                <w:szCs w:val="16"/>
              </w:rPr>
              <w:t>Does the Article and/or the Supplementary Information contain material from third parties (including previously published images/figures)?</w:t>
            </w:r>
          </w:p>
          <w:p w:rsidR="00AD1B23" w:rsidRDefault="00AD1B23">
            <w:pPr>
              <w:rPr>
                <w:rFonts w:asciiTheme="majorHAnsi" w:hAnsiTheme="majorHAnsi" w:cs="Arial"/>
                <w:sz w:val="6"/>
                <w:szCs w:val="16"/>
              </w:rPr>
            </w:pPr>
          </w:p>
        </w:tc>
      </w:tr>
      <w:tr w:rsidR="00AD1B23">
        <w:sdt>
          <w:sdtPr>
            <w:rPr>
              <w:rFonts w:asciiTheme="majorHAnsi" w:hAnsiTheme="majorHAnsi"/>
              <w:sz w:val="16"/>
              <w:szCs w:val="16"/>
            </w:rPr>
            <w:alias w:val="Yes"/>
            <w:tag w:val="Yes"/>
            <w:id w:val="-874849488"/>
            <w14:checkbox>
              <w14:checked w14:val="0"/>
              <w14:checkedState w14:val="2612" w14:font="MS Gothic"/>
              <w14:uncheckedState w14:val="2610" w14:font="MS Gothic"/>
            </w14:checkbox>
          </w:sdtPr>
          <w:sdtEndPr/>
          <w:sdtContent>
            <w:tc>
              <w:tcPr>
                <w:tcW w:w="436" w:type="dxa"/>
                <w:shd w:val="clear" w:color="auto" w:fill="EEECE1" w:themeFill="background2"/>
              </w:tcPr>
              <w:p w:rsidR="00AD1B23" w:rsidRDefault="001642D9">
                <w:pPr>
                  <w:rPr>
                    <w:rFonts w:asciiTheme="majorHAnsi" w:hAnsiTheme="majorHAnsi" w:cs="Arial"/>
                    <w:sz w:val="16"/>
                    <w:szCs w:val="16"/>
                  </w:rPr>
                </w:pPr>
                <w:r>
                  <w:rPr>
                    <w:rFonts w:ascii="MS Gothic" w:eastAsia="MS Gothic" w:hAnsi="MS Gothic" w:cs="MS Gothic" w:hint="eastAsia"/>
                    <w:sz w:val="16"/>
                    <w:szCs w:val="16"/>
                  </w:rPr>
                  <w:t>☐</w:t>
                </w:r>
              </w:p>
            </w:tc>
          </w:sdtContent>
        </w:sdt>
        <w:tc>
          <w:tcPr>
            <w:tcW w:w="10741" w:type="dxa"/>
            <w:shd w:val="clear" w:color="auto" w:fill="EEECE1" w:themeFill="background2"/>
          </w:tcPr>
          <w:p w:rsidR="00AD1B23" w:rsidRDefault="001642D9">
            <w:pPr>
              <w:rPr>
                <w:rFonts w:asciiTheme="majorHAnsi" w:hAnsiTheme="majorHAnsi" w:cs="Arial"/>
                <w:sz w:val="16"/>
                <w:szCs w:val="16"/>
              </w:rPr>
            </w:pPr>
            <w:r>
              <w:rPr>
                <w:rFonts w:asciiTheme="majorHAnsi" w:hAnsiTheme="majorHAnsi" w:cs="Arial"/>
                <w:sz w:val="16"/>
                <w:szCs w:val="16"/>
              </w:rPr>
              <w:t xml:space="preserve">Yes (if yes, please ensure copies of the grant of rights are submitted with this form as indicated in the Warranties &amp; Representations clause </w:t>
            </w:r>
            <w:r>
              <w:rPr>
                <w:rFonts w:asciiTheme="majorHAnsi" w:hAnsiTheme="majorHAnsi"/>
                <w:sz w:val="16"/>
                <w:szCs w:val="16"/>
              </w:rPr>
              <w:fldChar w:fldCharType="begin"/>
            </w:r>
            <w:r>
              <w:rPr>
                <w:rFonts w:asciiTheme="majorHAnsi" w:hAnsiTheme="majorHAnsi" w:cs="Arial"/>
                <w:sz w:val="16"/>
                <w:szCs w:val="16"/>
              </w:rPr>
              <w:instrText xml:space="preserve"> REF _Ref41475941 \r \h </w:instrText>
            </w:r>
            <w:r>
              <w:rPr>
                <w:rFonts w:asciiTheme="majorHAnsi" w:hAnsiTheme="majorHAnsi"/>
                <w:sz w:val="16"/>
                <w:szCs w:val="16"/>
              </w:rPr>
              <w:instrText xml:space="preserve"> \* MERGEFORMAT </w:instrText>
            </w:r>
            <w:r>
              <w:rPr>
                <w:rFonts w:asciiTheme="majorHAnsi" w:hAnsiTheme="majorHAnsi"/>
                <w:sz w:val="16"/>
                <w:szCs w:val="16"/>
              </w:rPr>
            </w:r>
            <w:r>
              <w:rPr>
                <w:rFonts w:asciiTheme="majorHAnsi" w:hAnsiTheme="majorHAnsi"/>
                <w:sz w:val="16"/>
                <w:szCs w:val="16"/>
              </w:rPr>
              <w:fldChar w:fldCharType="separate"/>
            </w:r>
            <w:r>
              <w:rPr>
                <w:rFonts w:asciiTheme="majorHAnsi" w:hAnsiTheme="majorHAnsi" w:cs="Arial"/>
                <w:sz w:val="16"/>
                <w:szCs w:val="16"/>
              </w:rPr>
              <w:t>5</w:t>
            </w:r>
            <w:r>
              <w:rPr>
                <w:rFonts w:asciiTheme="majorHAnsi" w:hAnsiTheme="majorHAnsi"/>
                <w:sz w:val="16"/>
                <w:szCs w:val="16"/>
              </w:rPr>
              <w:fldChar w:fldCharType="end"/>
            </w:r>
            <w:r>
              <w:rPr>
                <w:rFonts w:asciiTheme="majorHAnsi" w:hAnsiTheme="majorHAnsi" w:cs="Arial"/>
                <w:sz w:val="16"/>
                <w:szCs w:val="16"/>
              </w:rPr>
              <w:t xml:space="preserve"> part (a))</w:t>
            </w:r>
          </w:p>
        </w:tc>
      </w:tr>
      <w:tr w:rsidR="00AD1B23">
        <w:sdt>
          <w:sdtPr>
            <w:rPr>
              <w:rFonts w:asciiTheme="majorHAnsi" w:hAnsiTheme="majorHAnsi"/>
              <w:sz w:val="16"/>
              <w:szCs w:val="16"/>
            </w:rPr>
            <w:alias w:val="No"/>
            <w:tag w:val="No"/>
            <w:id w:val="-2088836362"/>
            <w14:checkbox>
              <w14:checked w14:val="1"/>
              <w14:checkedState w14:val="2612" w14:font="MS Gothic"/>
              <w14:uncheckedState w14:val="2610" w14:font="MS Gothic"/>
            </w14:checkbox>
          </w:sdtPr>
          <w:sdtEndPr/>
          <w:sdtContent>
            <w:tc>
              <w:tcPr>
                <w:tcW w:w="436" w:type="dxa"/>
                <w:shd w:val="clear" w:color="auto" w:fill="EEECE1" w:themeFill="background2"/>
              </w:tcPr>
              <w:p w:rsidR="00AD1B23" w:rsidRDefault="00A60FE8">
                <w:pPr>
                  <w:rPr>
                    <w:rFonts w:asciiTheme="majorHAnsi" w:hAnsiTheme="majorHAnsi" w:cs="Arial"/>
                    <w:sz w:val="16"/>
                    <w:szCs w:val="16"/>
                  </w:rPr>
                </w:pPr>
                <w:r>
                  <w:rPr>
                    <w:rFonts w:ascii="MS Gothic" w:eastAsia="MS Gothic" w:hAnsi="MS Gothic" w:hint="eastAsia"/>
                    <w:sz w:val="16"/>
                    <w:szCs w:val="16"/>
                  </w:rPr>
                  <w:t>☒</w:t>
                </w:r>
              </w:p>
            </w:tc>
          </w:sdtContent>
        </w:sdt>
        <w:tc>
          <w:tcPr>
            <w:tcW w:w="10741" w:type="dxa"/>
            <w:shd w:val="clear" w:color="auto" w:fill="EEECE1" w:themeFill="background2"/>
          </w:tcPr>
          <w:p w:rsidR="00AD1B23" w:rsidRDefault="001642D9">
            <w:pPr>
              <w:shd w:val="clear" w:color="auto" w:fill="EEECE1" w:themeFill="background2"/>
              <w:tabs>
                <w:tab w:val="center" w:pos="5066"/>
              </w:tabs>
              <w:rPr>
                <w:rFonts w:asciiTheme="majorHAnsi" w:hAnsiTheme="majorHAnsi" w:cs="Arial"/>
                <w:sz w:val="16"/>
                <w:szCs w:val="16"/>
              </w:rPr>
            </w:pPr>
            <w:r>
              <w:rPr>
                <w:rFonts w:asciiTheme="majorHAnsi" w:hAnsiTheme="majorHAnsi" w:cs="Arial"/>
                <w:sz w:val="16"/>
                <w:szCs w:val="16"/>
              </w:rPr>
              <w:t>No</w:t>
            </w:r>
            <w:r>
              <w:rPr>
                <w:rFonts w:asciiTheme="majorHAnsi" w:hAnsiTheme="majorHAnsi" w:cs="Arial"/>
                <w:sz w:val="16"/>
                <w:szCs w:val="16"/>
              </w:rPr>
              <w:tab/>
            </w:r>
          </w:p>
          <w:p w:rsidR="00AD1B23" w:rsidRDefault="00AD1B23">
            <w:pPr>
              <w:shd w:val="clear" w:color="auto" w:fill="EEECE1" w:themeFill="background2"/>
              <w:tabs>
                <w:tab w:val="center" w:pos="5066"/>
              </w:tabs>
              <w:rPr>
                <w:rFonts w:asciiTheme="majorHAnsi" w:hAnsiTheme="majorHAnsi" w:cs="Arial"/>
                <w:sz w:val="8"/>
                <w:szCs w:val="16"/>
              </w:rPr>
            </w:pPr>
          </w:p>
          <w:p w:rsidR="00AD1B23" w:rsidRDefault="001642D9">
            <w:pPr>
              <w:shd w:val="clear" w:color="auto" w:fill="EEECE1" w:themeFill="background2"/>
              <w:tabs>
                <w:tab w:val="center" w:pos="5066"/>
              </w:tabs>
              <w:rPr>
                <w:rFonts w:asciiTheme="majorHAnsi" w:hAnsiTheme="majorHAnsi" w:cs="Arial"/>
                <w:sz w:val="16"/>
                <w:szCs w:val="16"/>
              </w:rPr>
            </w:pPr>
            <w:r>
              <w:rPr>
                <w:rFonts w:asciiTheme="majorHAnsi" w:hAnsiTheme="majorHAnsi" w:cs="Arial"/>
                <w:b/>
                <w:bCs/>
                <w:sz w:val="16"/>
                <w:szCs w:val="16"/>
              </w:rPr>
              <w:t xml:space="preserve">Note: </w:t>
            </w:r>
            <w:r>
              <w:rPr>
                <w:rFonts w:asciiTheme="majorHAnsi" w:hAnsiTheme="majorHAnsi" w:cs="Arial"/>
                <w:sz w:val="16"/>
                <w:szCs w:val="16"/>
              </w:rPr>
              <w:t>if we have requested you to fill out a Third Party Rights table you do not need to attach copies.</w:t>
            </w:r>
          </w:p>
        </w:tc>
      </w:tr>
    </w:tbl>
    <w:p w:rsidR="00AD1B23" w:rsidRDefault="00AD1B23">
      <w:pPr>
        <w:spacing w:line="240" w:lineRule="auto"/>
        <w:rPr>
          <w:rFonts w:asciiTheme="majorHAnsi" w:hAnsiTheme="majorHAnsi" w:cstheme="majorHAnsi"/>
          <w:sz w:val="15"/>
          <w:szCs w:val="15"/>
        </w:rPr>
      </w:pPr>
    </w:p>
    <w:p w:rsidR="00AD1B23" w:rsidRDefault="001642D9">
      <w:pPr>
        <w:spacing w:line="240" w:lineRule="auto"/>
        <w:rPr>
          <w:rFonts w:asciiTheme="majorHAnsi" w:hAnsiTheme="majorHAnsi" w:cstheme="majorHAnsi"/>
          <w:sz w:val="15"/>
          <w:szCs w:val="15"/>
        </w:rPr>
      </w:pPr>
      <w:r>
        <w:rPr>
          <w:rFonts w:asciiTheme="majorHAnsi" w:hAnsiTheme="majorHAnsi" w:cstheme="majorHAnsi"/>
          <w:sz w:val="15"/>
          <w:szCs w:val="15"/>
        </w:rPr>
        <w:t xml:space="preserve">Springer Nature Limited, The Campus, 4 Crinan Street, London, N1 9XW, United Kingdom, 785988 </w:t>
      </w:r>
    </w:p>
    <w:p w:rsidR="00AD1B23" w:rsidRDefault="001642D9">
      <w:pPr>
        <w:spacing w:line="240" w:lineRule="auto"/>
        <w:rPr>
          <w:rFonts w:asciiTheme="majorHAnsi" w:hAnsiTheme="majorHAnsi" w:cstheme="majorHAnsi"/>
          <w:sz w:val="15"/>
          <w:szCs w:val="15"/>
        </w:rPr>
      </w:pPr>
      <w:r>
        <w:rPr>
          <w:rFonts w:asciiTheme="majorHAnsi" w:hAnsiTheme="majorHAnsi" w:cstheme="majorHAnsi"/>
          <w:sz w:val="15"/>
          <w:szCs w:val="15"/>
        </w:rPr>
        <w:t>v.2.0 -(09_2020)-SNL</w:t>
      </w:r>
    </w:p>
    <w:sectPr w:rsidR="00AD1B2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2724" w:rsidRDefault="001E2724">
      <w:pPr>
        <w:spacing w:line="240" w:lineRule="auto"/>
      </w:pPr>
      <w:r>
        <w:separator/>
      </w:r>
    </w:p>
  </w:endnote>
  <w:endnote w:type="continuationSeparator" w:id="0">
    <w:p w:rsidR="001E2724" w:rsidRDefault="001E2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1B23" w:rsidRDefault="00AD1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rsidR="00AD1B23" w:rsidRDefault="001642D9">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A94A78">
              <w:rPr>
                <w:bCs/>
                <w:noProof/>
                <w:sz w:val="12"/>
                <w:szCs w:val="16"/>
              </w:rPr>
              <w:t>2</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A94A78">
              <w:rPr>
                <w:bCs/>
                <w:noProof/>
                <w:sz w:val="12"/>
                <w:szCs w:val="16"/>
              </w:rPr>
              <w:t>3</w:t>
            </w:r>
            <w:r>
              <w:rPr>
                <w:bCs/>
                <w:sz w:val="12"/>
                <w:szCs w:val="16"/>
              </w:rPr>
              <w:fldChar w:fldCharType="end"/>
            </w:r>
          </w:p>
        </w:sdtContent>
      </w:sdt>
    </w:sdtContent>
  </w:sdt>
  <w:p w:rsidR="00AD1B23" w:rsidRDefault="00AD1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1B23" w:rsidRDefault="00AD1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2724" w:rsidRDefault="001E2724">
      <w:pPr>
        <w:spacing w:line="240" w:lineRule="auto"/>
      </w:pPr>
      <w:r>
        <w:separator/>
      </w:r>
    </w:p>
  </w:footnote>
  <w:footnote w:type="continuationSeparator" w:id="0">
    <w:p w:rsidR="001E2724" w:rsidRDefault="001E27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1B23" w:rsidRDefault="00AD1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1B23" w:rsidRDefault="00AD1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1B23" w:rsidRDefault="00AD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95E"/>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F5D09D4"/>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8069C"/>
    <w:multiLevelType w:val="hybridMultilevel"/>
    <w:tmpl w:val="9B70924E"/>
    <w:lvl w:ilvl="0" w:tplc="23D29052">
      <w:start w:val="1"/>
      <w:numFmt w:val="decimal"/>
      <w:lvlText w:val="%1."/>
      <w:lvlJc w:val="left"/>
      <w:pPr>
        <w:ind w:left="1287" w:hanging="360"/>
      </w:pPr>
    </w:lvl>
    <w:lvl w:ilvl="1" w:tplc="0FE2B39E" w:tentative="1">
      <w:start w:val="1"/>
      <w:numFmt w:val="lowerLetter"/>
      <w:lvlText w:val="%2."/>
      <w:lvlJc w:val="left"/>
      <w:pPr>
        <w:ind w:left="2007" w:hanging="360"/>
      </w:pPr>
    </w:lvl>
    <w:lvl w:ilvl="2" w:tplc="52EA35FA" w:tentative="1">
      <w:start w:val="1"/>
      <w:numFmt w:val="lowerRoman"/>
      <w:lvlText w:val="%3."/>
      <w:lvlJc w:val="right"/>
      <w:pPr>
        <w:ind w:left="2727" w:hanging="180"/>
      </w:pPr>
    </w:lvl>
    <w:lvl w:ilvl="3" w:tplc="392E2BB6" w:tentative="1">
      <w:start w:val="1"/>
      <w:numFmt w:val="decimal"/>
      <w:lvlText w:val="%4."/>
      <w:lvlJc w:val="left"/>
      <w:pPr>
        <w:ind w:left="3447" w:hanging="360"/>
      </w:pPr>
    </w:lvl>
    <w:lvl w:ilvl="4" w:tplc="60D8CDD6" w:tentative="1">
      <w:start w:val="1"/>
      <w:numFmt w:val="lowerLetter"/>
      <w:lvlText w:val="%5."/>
      <w:lvlJc w:val="left"/>
      <w:pPr>
        <w:ind w:left="4167" w:hanging="360"/>
      </w:pPr>
    </w:lvl>
    <w:lvl w:ilvl="5" w:tplc="19CCE7E4" w:tentative="1">
      <w:start w:val="1"/>
      <w:numFmt w:val="lowerRoman"/>
      <w:lvlText w:val="%6."/>
      <w:lvlJc w:val="right"/>
      <w:pPr>
        <w:ind w:left="4887" w:hanging="180"/>
      </w:pPr>
    </w:lvl>
    <w:lvl w:ilvl="6" w:tplc="C3FACED8" w:tentative="1">
      <w:start w:val="1"/>
      <w:numFmt w:val="decimal"/>
      <w:lvlText w:val="%7."/>
      <w:lvlJc w:val="left"/>
      <w:pPr>
        <w:ind w:left="5607" w:hanging="360"/>
      </w:pPr>
    </w:lvl>
    <w:lvl w:ilvl="7" w:tplc="D6A86520" w:tentative="1">
      <w:start w:val="1"/>
      <w:numFmt w:val="lowerLetter"/>
      <w:lvlText w:val="%8."/>
      <w:lvlJc w:val="left"/>
      <w:pPr>
        <w:ind w:left="6327" w:hanging="360"/>
      </w:pPr>
    </w:lvl>
    <w:lvl w:ilvl="8" w:tplc="DDEC2DB4" w:tentative="1">
      <w:start w:val="1"/>
      <w:numFmt w:val="lowerRoman"/>
      <w:lvlText w:val="%9."/>
      <w:lvlJc w:val="right"/>
      <w:pPr>
        <w:ind w:left="7047" w:hanging="180"/>
      </w:pPr>
    </w:lvl>
  </w:abstractNum>
  <w:abstractNum w:abstractNumId="3" w15:restartNumberingAfterBreak="0">
    <w:nsid w:val="19405FE2"/>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102793"/>
    <w:multiLevelType w:val="multilevel"/>
    <w:tmpl w:val="121620DE"/>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2F54BE6"/>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F370FAF"/>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5725A38"/>
    <w:multiLevelType w:val="hybridMultilevel"/>
    <w:tmpl w:val="8838317A"/>
    <w:lvl w:ilvl="0" w:tplc="4A3A0406">
      <w:start w:val="1"/>
      <w:numFmt w:val="lowerLetter"/>
      <w:lvlText w:val="%1)"/>
      <w:lvlJc w:val="left"/>
      <w:pPr>
        <w:ind w:left="927" w:hanging="360"/>
      </w:pPr>
      <w:rPr>
        <w:rFonts w:hint="default"/>
      </w:rPr>
    </w:lvl>
    <w:lvl w:ilvl="1" w:tplc="920E94A8" w:tentative="1">
      <w:start w:val="1"/>
      <w:numFmt w:val="lowerLetter"/>
      <w:lvlText w:val="%2."/>
      <w:lvlJc w:val="left"/>
      <w:pPr>
        <w:ind w:left="1647" w:hanging="360"/>
      </w:pPr>
    </w:lvl>
    <w:lvl w:ilvl="2" w:tplc="5EAEBFFE" w:tentative="1">
      <w:start w:val="1"/>
      <w:numFmt w:val="lowerRoman"/>
      <w:lvlText w:val="%3."/>
      <w:lvlJc w:val="right"/>
      <w:pPr>
        <w:ind w:left="2367" w:hanging="180"/>
      </w:pPr>
    </w:lvl>
    <w:lvl w:ilvl="3" w:tplc="23D4C5A4" w:tentative="1">
      <w:start w:val="1"/>
      <w:numFmt w:val="decimal"/>
      <w:lvlText w:val="%4."/>
      <w:lvlJc w:val="left"/>
      <w:pPr>
        <w:ind w:left="3087" w:hanging="360"/>
      </w:pPr>
    </w:lvl>
    <w:lvl w:ilvl="4" w:tplc="BE404EE8" w:tentative="1">
      <w:start w:val="1"/>
      <w:numFmt w:val="lowerLetter"/>
      <w:lvlText w:val="%5."/>
      <w:lvlJc w:val="left"/>
      <w:pPr>
        <w:ind w:left="3807" w:hanging="360"/>
      </w:pPr>
    </w:lvl>
    <w:lvl w:ilvl="5" w:tplc="A8740158" w:tentative="1">
      <w:start w:val="1"/>
      <w:numFmt w:val="lowerRoman"/>
      <w:lvlText w:val="%6."/>
      <w:lvlJc w:val="right"/>
      <w:pPr>
        <w:ind w:left="4527" w:hanging="180"/>
      </w:pPr>
    </w:lvl>
    <w:lvl w:ilvl="6" w:tplc="CF36C920" w:tentative="1">
      <w:start w:val="1"/>
      <w:numFmt w:val="decimal"/>
      <w:lvlText w:val="%7."/>
      <w:lvlJc w:val="left"/>
      <w:pPr>
        <w:ind w:left="5247" w:hanging="360"/>
      </w:pPr>
    </w:lvl>
    <w:lvl w:ilvl="7" w:tplc="7310D1D6" w:tentative="1">
      <w:start w:val="1"/>
      <w:numFmt w:val="lowerLetter"/>
      <w:lvlText w:val="%8."/>
      <w:lvlJc w:val="left"/>
      <w:pPr>
        <w:ind w:left="5967" w:hanging="360"/>
      </w:pPr>
    </w:lvl>
    <w:lvl w:ilvl="8" w:tplc="80D4CF44" w:tentative="1">
      <w:start w:val="1"/>
      <w:numFmt w:val="lowerRoman"/>
      <w:lvlText w:val="%9."/>
      <w:lvlJc w:val="right"/>
      <w:pPr>
        <w:ind w:left="6687" w:hanging="180"/>
      </w:pPr>
    </w:lvl>
  </w:abstractNum>
  <w:abstractNum w:abstractNumId="8" w15:restartNumberingAfterBreak="0">
    <w:nsid w:val="46F1566E"/>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2862E83"/>
    <w:multiLevelType w:val="multilevel"/>
    <w:tmpl w:val="6618044A"/>
    <w:lvl w:ilvl="0">
      <w:start w:val="1"/>
      <w:numFmt w:val="decimal"/>
      <w:lvlText w:val="%1"/>
      <w:lvlJc w:val="left"/>
      <w:pPr>
        <w:ind w:left="567" w:hanging="567"/>
      </w:pPr>
      <w:rPr>
        <w:rFonts w:ascii="Calibri" w:hAnsi="Calibri" w:hint="default"/>
        <w:b/>
        <w:i w:val="0"/>
        <w:sz w:val="20"/>
      </w:rPr>
    </w:lvl>
    <w:lvl w:ilvl="1">
      <w:start w:val="1"/>
      <w:numFmt w:val="lowerLetter"/>
      <w:lvlText w:val="%2)"/>
      <w:lvlJc w:val="left"/>
      <w:pPr>
        <w:ind w:left="102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58E2AD0"/>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66E30B3"/>
    <w:multiLevelType w:val="hybridMultilevel"/>
    <w:tmpl w:val="C8108AC2"/>
    <w:lvl w:ilvl="0" w:tplc="AAD2A692">
      <w:start w:val="2"/>
      <w:numFmt w:val="lowerRoman"/>
      <w:lvlText w:val="%1."/>
      <w:lvlJc w:val="left"/>
      <w:pPr>
        <w:ind w:left="1287" w:hanging="720"/>
      </w:pPr>
      <w:rPr>
        <w:rFonts w:hint="default"/>
      </w:rPr>
    </w:lvl>
    <w:lvl w:ilvl="1" w:tplc="C666C52E">
      <w:start w:val="1"/>
      <w:numFmt w:val="lowerLetter"/>
      <w:lvlText w:val="%2."/>
      <w:lvlJc w:val="left"/>
      <w:pPr>
        <w:ind w:left="1647" w:hanging="360"/>
      </w:pPr>
    </w:lvl>
    <w:lvl w:ilvl="2" w:tplc="EC66B77C" w:tentative="1">
      <w:start w:val="1"/>
      <w:numFmt w:val="lowerRoman"/>
      <w:lvlText w:val="%3."/>
      <w:lvlJc w:val="right"/>
      <w:pPr>
        <w:ind w:left="2367" w:hanging="180"/>
      </w:pPr>
    </w:lvl>
    <w:lvl w:ilvl="3" w:tplc="8A401CBE" w:tentative="1">
      <w:start w:val="1"/>
      <w:numFmt w:val="decimal"/>
      <w:lvlText w:val="%4."/>
      <w:lvlJc w:val="left"/>
      <w:pPr>
        <w:ind w:left="3087" w:hanging="360"/>
      </w:pPr>
    </w:lvl>
    <w:lvl w:ilvl="4" w:tplc="086ECEAC" w:tentative="1">
      <w:start w:val="1"/>
      <w:numFmt w:val="lowerLetter"/>
      <w:lvlText w:val="%5."/>
      <w:lvlJc w:val="left"/>
      <w:pPr>
        <w:ind w:left="3807" w:hanging="360"/>
      </w:pPr>
    </w:lvl>
    <w:lvl w:ilvl="5" w:tplc="4FD2A026" w:tentative="1">
      <w:start w:val="1"/>
      <w:numFmt w:val="lowerRoman"/>
      <w:lvlText w:val="%6."/>
      <w:lvlJc w:val="right"/>
      <w:pPr>
        <w:ind w:left="4527" w:hanging="180"/>
      </w:pPr>
    </w:lvl>
    <w:lvl w:ilvl="6" w:tplc="7AAED3BC" w:tentative="1">
      <w:start w:val="1"/>
      <w:numFmt w:val="decimal"/>
      <w:lvlText w:val="%7."/>
      <w:lvlJc w:val="left"/>
      <w:pPr>
        <w:ind w:left="5247" w:hanging="360"/>
      </w:pPr>
    </w:lvl>
    <w:lvl w:ilvl="7" w:tplc="7C30D4C4" w:tentative="1">
      <w:start w:val="1"/>
      <w:numFmt w:val="lowerLetter"/>
      <w:lvlText w:val="%8."/>
      <w:lvlJc w:val="left"/>
      <w:pPr>
        <w:ind w:left="5967" w:hanging="360"/>
      </w:pPr>
    </w:lvl>
    <w:lvl w:ilvl="8" w:tplc="DC8A2D56" w:tentative="1">
      <w:start w:val="1"/>
      <w:numFmt w:val="lowerRoman"/>
      <w:lvlText w:val="%9."/>
      <w:lvlJc w:val="right"/>
      <w:pPr>
        <w:ind w:left="6687" w:hanging="180"/>
      </w:pPr>
    </w:lvl>
  </w:abstractNum>
  <w:abstractNum w:abstractNumId="13" w15:restartNumberingAfterBreak="0">
    <w:nsid w:val="7AD74C96"/>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0"/>
  </w:num>
  <w:num w:numId="2">
    <w:abstractNumId w:val="11"/>
  </w:num>
  <w:num w:numId="3">
    <w:abstractNumId w:val="6"/>
  </w:num>
  <w:num w:numId="4">
    <w:abstractNumId w:val="0"/>
  </w:num>
  <w:num w:numId="5">
    <w:abstractNumId w:val="2"/>
  </w:num>
  <w:num w:numId="6">
    <w:abstractNumId w:val="8"/>
  </w:num>
  <w:num w:numId="7">
    <w:abstractNumId w:val="3"/>
  </w:num>
  <w:num w:numId="8">
    <w:abstractNumId w:val="13"/>
  </w:num>
  <w:num w:numId="9">
    <w:abstractNumId w:val="5"/>
  </w:num>
  <w:num w:numId="10">
    <w:abstractNumId w:val="1"/>
  </w:num>
  <w:num w:numId="11">
    <w:abstractNumId w:val="7"/>
  </w:num>
  <w:num w:numId="12">
    <w:abstractNumId w:val="4"/>
  </w:num>
  <w:num w:numId="13">
    <w:abstractNumId w:val="9"/>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ocumentProtection w:edit="forms" w:enforcement="1" w:cryptProviderType="rsaFull" w:cryptAlgorithmClass="hash" w:cryptAlgorithmType="typeAny" w:cryptAlgorithmSid="4" w:cryptSpinCount="100000" w:hash="IB0hkTuxx4+MXZG4r1p7zEeZck4=" w:salt="ztO16/6t4rWgcYH14RhmY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B23"/>
    <w:rsid w:val="00095C9A"/>
    <w:rsid w:val="001642D9"/>
    <w:rsid w:val="001E2724"/>
    <w:rsid w:val="00745583"/>
    <w:rsid w:val="00765481"/>
    <w:rsid w:val="00A60FE8"/>
    <w:rsid w:val="00A94A78"/>
    <w:rsid w:val="00AD1B23"/>
    <w:rsid w:val="00F37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8CCB"/>
  <w15:docId w15:val="{4447B1A9-B965-D74A-A7E7-965041D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59"/>
    <w:pPr>
      <w:spacing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style>
  <w:style w:type="table" w:customStyle="1" w:styleId="TableGrid1">
    <w:name w:val="Table Grid1"/>
    <w:basedOn w:val="TableNormal"/>
    <w:next w:val="TableGrid"/>
    <w:uiPriority w:val="59"/>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45FA31E3334AD2915BCBA72B166506"/>
        <w:category>
          <w:name w:val="General"/>
          <w:gallery w:val="placeholder"/>
        </w:category>
        <w:types>
          <w:type w:val="bbPlcHdr"/>
        </w:types>
        <w:behaviors>
          <w:behavior w:val="content"/>
        </w:behaviors>
        <w:guid w:val="{66183CD1-71E3-4C00-968C-3709F139C7E2}"/>
      </w:docPartPr>
      <w:docPartBody>
        <w:p w:rsidR="00D213AC" w:rsidRDefault="00F815F2">
          <w:pPr>
            <w:pStyle w:val="8645FA31E3334AD2915BCBA72B166506"/>
          </w:pPr>
          <w:r>
            <w:rPr>
              <w:rStyle w:val="PlaceholderText"/>
            </w:rPr>
            <w:t>Click here to enter text.</w:t>
          </w:r>
        </w:p>
      </w:docPartBody>
    </w:docPart>
    <w:docPart>
      <w:docPartPr>
        <w:name w:val="74C0738E89A44C5CB2C845048D395C33"/>
        <w:category>
          <w:name w:val="General"/>
          <w:gallery w:val="placeholder"/>
        </w:category>
        <w:types>
          <w:type w:val="bbPlcHdr"/>
        </w:types>
        <w:behaviors>
          <w:behavior w:val="content"/>
        </w:behaviors>
        <w:guid w:val="{0C28202A-FDAC-4573-A367-755300E72293}"/>
      </w:docPartPr>
      <w:docPartBody>
        <w:p w:rsidR="00D213AC" w:rsidRDefault="00F815F2">
          <w:pPr>
            <w:pStyle w:val="74C0738E89A44C5CB2C845048D395C33"/>
          </w:pPr>
          <w:r>
            <w:rPr>
              <w:rStyle w:val="PlaceholderText"/>
            </w:rPr>
            <w:t>Click here to enter text.</w:t>
          </w:r>
        </w:p>
      </w:docPartBody>
    </w:docPart>
    <w:docPart>
      <w:docPartPr>
        <w:name w:val="5F9B8639F70A466AB22D0E095B182EB5"/>
        <w:category>
          <w:name w:val="General"/>
          <w:gallery w:val="placeholder"/>
        </w:category>
        <w:types>
          <w:type w:val="bbPlcHdr"/>
        </w:types>
        <w:behaviors>
          <w:behavior w:val="content"/>
        </w:behaviors>
        <w:guid w:val="{85D39151-0D4B-418D-8304-09169D032578}"/>
      </w:docPartPr>
      <w:docPartBody>
        <w:p w:rsidR="00D213AC" w:rsidRDefault="00F815F2">
          <w:pPr>
            <w:pStyle w:val="5F9B8639F70A466AB22D0E095B182EB5"/>
          </w:pPr>
          <w:r>
            <w:rPr>
              <w:rStyle w:val="PlaceholderText"/>
            </w:rPr>
            <w:t>Click here to enter text.</w:t>
          </w:r>
        </w:p>
      </w:docPartBody>
    </w:docPart>
    <w:docPart>
      <w:docPartPr>
        <w:name w:val="8ADD5DB66AB7412DBE1EF8A03F51DF2F"/>
        <w:category>
          <w:name w:val="General"/>
          <w:gallery w:val="placeholder"/>
        </w:category>
        <w:types>
          <w:type w:val="bbPlcHdr"/>
        </w:types>
        <w:behaviors>
          <w:behavior w:val="content"/>
        </w:behaviors>
        <w:guid w:val="{6CEF05FE-C95B-4530-A3A6-15B770843823}"/>
      </w:docPartPr>
      <w:docPartBody>
        <w:p w:rsidR="00D213AC" w:rsidRDefault="00F815F2">
          <w:pPr>
            <w:pStyle w:val="8ADD5DB66AB7412DBE1EF8A03F51DF2F"/>
          </w:pPr>
          <w:r>
            <w:rPr>
              <w:rStyle w:val="PlaceholderText"/>
            </w:rPr>
            <w:t>Click here to enter text.</w:t>
          </w:r>
        </w:p>
      </w:docPartBody>
    </w:docPart>
    <w:docPart>
      <w:docPartPr>
        <w:name w:val="7683833AF04C4EC9AD09E57C71D7A941"/>
        <w:category>
          <w:name w:val="General"/>
          <w:gallery w:val="placeholder"/>
        </w:category>
        <w:types>
          <w:type w:val="bbPlcHdr"/>
        </w:types>
        <w:behaviors>
          <w:behavior w:val="content"/>
        </w:behaviors>
        <w:guid w:val="{868EEA78-D572-4C50-B6A5-EFF7E59B67DB}"/>
      </w:docPartPr>
      <w:docPartBody>
        <w:p w:rsidR="00D213AC" w:rsidRDefault="00F815F2">
          <w:pPr>
            <w:pStyle w:val="7683833AF04C4EC9AD09E57C71D7A941"/>
          </w:pPr>
          <w:r>
            <w:rPr>
              <w:rStyle w:val="PlaceholderText"/>
            </w:rPr>
            <w:t>Click or tap here to enter text.</w:t>
          </w:r>
        </w:p>
      </w:docPartBody>
    </w:docPart>
    <w:docPart>
      <w:docPartPr>
        <w:name w:val="3CB1F3571C6846918AC12368EBBC5824"/>
        <w:category>
          <w:name w:val="General"/>
          <w:gallery w:val="placeholder"/>
        </w:category>
        <w:types>
          <w:type w:val="bbPlcHdr"/>
        </w:types>
        <w:behaviors>
          <w:behavior w:val="content"/>
        </w:behaviors>
        <w:guid w:val="{1ED8C6C5-08DA-4EEC-903B-68A1943B481D}"/>
      </w:docPartPr>
      <w:docPartBody>
        <w:p w:rsidR="00D213AC" w:rsidRDefault="00F815F2">
          <w:pPr>
            <w:pStyle w:val="3CB1F3571C6846918AC12368EBBC5824"/>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3AC"/>
    <w:rsid w:val="00115D39"/>
    <w:rsid w:val="00AD2631"/>
    <w:rsid w:val="00D213AC"/>
    <w:rsid w:val="00F81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5FA31E3334AD2915BCBA72B166506">
    <w:name w:val="8645FA31E3334AD2915BCBA72B166506"/>
  </w:style>
  <w:style w:type="paragraph" w:customStyle="1" w:styleId="74C0738E89A44C5CB2C845048D395C33">
    <w:name w:val="74C0738E89A44C5CB2C845048D395C33"/>
  </w:style>
  <w:style w:type="paragraph" w:customStyle="1" w:styleId="5F9B8639F70A466AB22D0E095B182EB5">
    <w:name w:val="5F9B8639F70A466AB22D0E095B182EB5"/>
  </w:style>
  <w:style w:type="paragraph" w:customStyle="1" w:styleId="8ADD5DB66AB7412DBE1EF8A03F51DF2F">
    <w:name w:val="8ADD5DB66AB7412DBE1EF8A03F51DF2F"/>
  </w:style>
  <w:style w:type="paragraph" w:customStyle="1" w:styleId="7683833AF04C4EC9AD09E57C71D7A941">
    <w:name w:val="7683833AF04C4EC9AD09E57C71D7A941"/>
  </w:style>
  <w:style w:type="paragraph" w:customStyle="1" w:styleId="3CB1F3571C6846918AC12368EBBC5824">
    <w:name w:val="3CB1F3571C6846918AC12368EBBC5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D140B-F2AB-4518-B46D-1397827BB858}">
  <ds:schemaRefs>
    <ds:schemaRef ds:uri="http://schemas.business-integrity.com/dealbuilder/2006/answers"/>
  </ds:schemaRefs>
</ds:datastoreItem>
</file>

<file path=customXml/itemProps2.xml><?xml version="1.0" encoding="utf-8"?>
<ds:datastoreItem xmlns:ds="http://schemas.openxmlformats.org/officeDocument/2006/customXml" ds:itemID="{1DFB929A-9EBB-4E03-9DCE-FDB828D12DD5}">
  <ds:schemaRefs>
    <ds:schemaRef ds:uri="http://schemas.business-integrity.com/dealbuilder/2006/dictionary"/>
  </ds:schemaRefs>
</ds:datastoreItem>
</file>

<file path=customXml/itemProps3.xml><?xml version="1.0" encoding="utf-8"?>
<ds:datastoreItem xmlns:ds="http://schemas.openxmlformats.org/officeDocument/2006/customXml" ds:itemID="{25971E86-ED32-0D4F-A859-E21854D3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_LTP_ST_11 September 2020</vt:lpstr>
    </vt:vector>
  </TitlesOfParts>
  <Company>Springer-SBM</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_LTP_ST_11 September 2020</dc:title>
  <dc:creator>Matthew Jones</dc:creator>
  <cp:lastModifiedBy>Jeremy R. Manning</cp:lastModifiedBy>
  <cp:revision>6</cp:revision>
  <dcterms:created xsi:type="dcterms:W3CDTF">2020-09-11T15:04:00Z</dcterms:created>
  <dcterms:modified xsi:type="dcterms:W3CDTF">2020-10-23T15:14:00Z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AAAAAAAEMBc=</vt:lpwstr>
  </property>
  <property fmtid="{D5CDD505-2E9C-101B-9397-08002B2CF9AE}" pid="3" name="db_document_id">
    <vt:lpwstr>10476</vt:lpwstr>
  </property>
</Properties>
</file>